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2AE3" w14:textId="77777777" w:rsidR="00217AE7" w:rsidRPr="00327671" w:rsidRDefault="00FB322B" w:rsidP="00C81D98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  <w:lang w:val="pl-PL"/>
        </w:rPr>
      </w:pPr>
      <w:bookmarkStart w:id="0" w:name="_GoBack"/>
      <w:bookmarkEnd w:id="0"/>
      <w:r w:rsidRPr="00327671">
        <w:rPr>
          <w:rFonts w:ascii="Cambria" w:hAnsi="Cambria"/>
          <w:b/>
          <w:color w:val="000000"/>
          <w:sz w:val="28"/>
          <w:szCs w:val="28"/>
          <w:lang w:val="pl-PL"/>
        </w:rPr>
        <w:t>Regulamin Komisji Przetargowej</w:t>
      </w:r>
    </w:p>
    <w:p w14:paraId="4AC74F22" w14:textId="77777777" w:rsidR="00217AE7" w:rsidRPr="00327671" w:rsidRDefault="00FB322B" w:rsidP="00C81D98">
      <w:pPr>
        <w:spacing w:before="120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27671">
        <w:rPr>
          <w:rFonts w:ascii="Cambria" w:hAnsi="Cambria"/>
          <w:b/>
          <w:color w:val="000000"/>
          <w:sz w:val="24"/>
          <w:szCs w:val="24"/>
          <w:lang w:val="pl-PL"/>
        </w:rPr>
        <w:t>DEFINICJE</w:t>
      </w:r>
    </w:p>
    <w:p w14:paraId="5B33B12E" w14:textId="77777777" w:rsidR="00217AE7" w:rsidRPr="00327671" w:rsidRDefault="00FB322B" w:rsidP="00C81D98">
      <w:pPr>
        <w:spacing w:before="180" w:line="276" w:lineRule="auto"/>
        <w:jc w:val="center"/>
        <w:rPr>
          <w:rFonts w:ascii="Cambria" w:hAnsi="Cambria"/>
          <w:b/>
          <w:color w:val="000000"/>
          <w:sz w:val="23"/>
          <w:lang w:val="pl-PL"/>
        </w:rPr>
      </w:pPr>
      <w:r w:rsidRPr="00327671">
        <w:rPr>
          <w:rFonts w:ascii="Cambria" w:hAnsi="Cambria"/>
          <w:b/>
          <w:color w:val="000000"/>
          <w:sz w:val="23"/>
          <w:lang w:val="pl-PL"/>
        </w:rPr>
        <w:t>§1</w:t>
      </w:r>
    </w:p>
    <w:p w14:paraId="374A9A3A" w14:textId="77777777" w:rsidR="007B0182" w:rsidRDefault="00FB322B" w:rsidP="00C81D98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9D3CDE">
        <w:rPr>
          <w:rFonts w:ascii="Cambria" w:hAnsi="Cambria"/>
          <w:color w:val="000000"/>
          <w:sz w:val="24"/>
          <w:szCs w:val="24"/>
          <w:lang w:val="pl-PL"/>
        </w:rPr>
        <w:t>Użyte w niniejszym Regulaminie określenia oznaczają:</w:t>
      </w:r>
    </w:p>
    <w:p w14:paraId="012A0EDA" w14:textId="3EA1D667" w:rsidR="007B0182" w:rsidRDefault="00327671" w:rsidP="00DA07DB">
      <w:pPr>
        <w:pStyle w:val="Akapitzlist"/>
        <w:numPr>
          <w:ilvl w:val="0"/>
          <w:numId w:val="3"/>
        </w:numPr>
        <w:spacing w:line="276" w:lineRule="auto"/>
        <w:ind w:left="360" w:hanging="360"/>
        <w:jc w:val="both"/>
        <w:rPr>
          <w:rFonts w:ascii="Cambria" w:hAnsi="Cambria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lang w:val="pl-PL"/>
        </w:rPr>
        <w:t>Zamawiający lub Spółka</w:t>
      </w:r>
      <w:r w:rsidRPr="007B0182">
        <w:rPr>
          <w:rFonts w:ascii="Cambria" w:hAnsi="Cambria"/>
          <w:color w:val="000000"/>
          <w:lang w:val="pl-PL"/>
        </w:rPr>
        <w:t xml:space="preserve"> - należy przez to rozumieć </w:t>
      </w:r>
      <w:r w:rsidR="00DA07DB" w:rsidRPr="009D3CDE">
        <w:rPr>
          <w:rFonts w:ascii="Cambria" w:hAnsi="Cambria"/>
          <w:b/>
          <w:sz w:val="24"/>
          <w:szCs w:val="24"/>
          <w:lang w:val="pl-PL"/>
        </w:rPr>
        <w:t xml:space="preserve">Przedsiębiorstwo Usługowe Gospodarki Komunalnej Sp. z o.o. </w:t>
      </w:r>
      <w:r w:rsidR="00DA07DB" w:rsidRPr="009D3CDE">
        <w:rPr>
          <w:rStyle w:val="adress"/>
          <w:rFonts w:ascii="Cambria" w:hAnsi="Cambria"/>
          <w:b/>
          <w:sz w:val="24"/>
          <w:szCs w:val="24"/>
          <w:lang w:val="pl-PL"/>
        </w:rPr>
        <w:t>ul. Kolejowa 17 13-100 Nidzica</w:t>
      </w:r>
      <w:r w:rsidR="00DA07DB">
        <w:rPr>
          <w:rFonts w:ascii="Cambria" w:hAnsi="Cambria"/>
          <w:sz w:val="24"/>
          <w:szCs w:val="24"/>
          <w:lang w:val="pl-PL"/>
        </w:rPr>
        <w:t>.</w:t>
      </w:r>
    </w:p>
    <w:p w14:paraId="2DFBD71F" w14:textId="77777777" w:rsidR="007B0182" w:rsidRPr="00DA07DB" w:rsidRDefault="00327671" w:rsidP="00DA07DB">
      <w:pPr>
        <w:pStyle w:val="Akapitzlist"/>
        <w:numPr>
          <w:ilvl w:val="0"/>
          <w:numId w:val="3"/>
        </w:numPr>
        <w:spacing w:line="276" w:lineRule="auto"/>
        <w:ind w:left="360" w:hanging="360"/>
        <w:jc w:val="both"/>
        <w:rPr>
          <w:rFonts w:ascii="Cambria" w:hAnsi="Cambria"/>
          <w:sz w:val="24"/>
          <w:szCs w:val="24"/>
          <w:lang w:val="pl-PL"/>
        </w:rPr>
      </w:pPr>
      <w:r w:rsidRPr="00DA07DB">
        <w:rPr>
          <w:rFonts w:ascii="Cambria" w:hAnsi="Cambria"/>
          <w:b/>
          <w:color w:val="000000"/>
          <w:sz w:val="24"/>
          <w:szCs w:val="24"/>
          <w:lang w:val="pl-PL"/>
        </w:rPr>
        <w:t>Kierownik zamawiającego</w:t>
      </w:r>
      <w:r w:rsidRPr="00DA07DB"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DA07DB">
        <w:rPr>
          <w:rFonts w:ascii="Cambria" w:hAnsi="Cambria"/>
          <w:b/>
          <w:color w:val="000000"/>
          <w:sz w:val="24"/>
          <w:szCs w:val="24"/>
          <w:lang w:val="pl-PL"/>
        </w:rPr>
        <w:t xml:space="preserve">– </w:t>
      </w:r>
      <w:r w:rsidRPr="00DA07DB">
        <w:rPr>
          <w:rFonts w:ascii="Cambria" w:hAnsi="Cambria"/>
          <w:color w:val="000000"/>
          <w:sz w:val="24"/>
          <w:szCs w:val="24"/>
          <w:lang w:val="pl-PL"/>
        </w:rPr>
        <w:t>należy przez to rozumieć</w:t>
      </w:r>
      <w:r w:rsidRPr="00DA07DB">
        <w:rPr>
          <w:rFonts w:ascii="Cambria" w:hAnsi="Cambria"/>
          <w:b/>
          <w:color w:val="000000"/>
          <w:sz w:val="24"/>
          <w:szCs w:val="24"/>
          <w:lang w:val="pl-PL"/>
        </w:rPr>
        <w:t xml:space="preserve"> </w:t>
      </w:r>
      <w:r w:rsidRPr="00DA07DB">
        <w:rPr>
          <w:rFonts w:ascii="Cambria" w:hAnsi="Cambria"/>
          <w:color w:val="000000"/>
          <w:sz w:val="24"/>
          <w:szCs w:val="24"/>
          <w:lang w:val="pl-PL"/>
        </w:rPr>
        <w:t xml:space="preserve">Prezesa Zarządu Spółki, zgodnie z zasadą reprezentacji określoną w Umowie Spółki </w:t>
      </w:r>
      <w:r w:rsidRPr="00DA07DB">
        <w:rPr>
          <w:rFonts w:ascii="Cambria" w:hAnsi="Cambria" w:cs="Times New Roman (Tekst podstawo"/>
          <w:color w:val="000000"/>
          <w:sz w:val="24"/>
          <w:lang w:val="pl-PL"/>
        </w:rPr>
        <w:t>lub osobę działającą na podstawie upoważnienia, uprawnioną do przygotowania i przeprowadzenia postępowania</w:t>
      </w:r>
      <w:r w:rsidRPr="00DA07DB">
        <w:rPr>
          <w:rFonts w:ascii="Cambria" w:hAnsi="Cambria"/>
          <w:color w:val="000000"/>
          <w:sz w:val="24"/>
          <w:lang w:val="pl-PL"/>
        </w:rPr>
        <w:t xml:space="preserve"> o udzielenie zamówienia</w:t>
      </w:r>
      <w:r w:rsidRPr="00DA07DB">
        <w:rPr>
          <w:rFonts w:ascii="Cambria" w:hAnsi="Cambria"/>
          <w:color w:val="000000"/>
          <w:sz w:val="24"/>
          <w:szCs w:val="24"/>
          <w:lang w:val="pl-PL"/>
        </w:rPr>
        <w:t>.</w:t>
      </w:r>
    </w:p>
    <w:p w14:paraId="1B03BF99" w14:textId="77777777" w:rsidR="007B0182" w:rsidRDefault="00327671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sz w:val="24"/>
          <w:szCs w:val="24"/>
          <w:lang w:val="pl-PL"/>
        </w:rPr>
        <w:t xml:space="preserve">Komisja - 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Komisja </w:t>
      </w:r>
      <w:r w:rsidRPr="007B0182">
        <w:rPr>
          <w:rFonts w:ascii="Cambria" w:hAnsi="Cambria" w:cs="Times New Roman (Tekst podstawo"/>
          <w:color w:val="000000"/>
          <w:sz w:val="24"/>
          <w:szCs w:val="24"/>
          <w:lang w:val="pl-PL"/>
        </w:rPr>
        <w:t>Przetargowa powołana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 przez Kierownika zamawiającego.</w:t>
      </w:r>
    </w:p>
    <w:p w14:paraId="2E2B051B" w14:textId="77777777" w:rsidR="007B0182" w:rsidRDefault="00327671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sz w:val="24"/>
          <w:szCs w:val="24"/>
          <w:lang w:val="pl-PL"/>
        </w:rPr>
        <w:t xml:space="preserve">Regulamin — 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>Regulamin Komisji Przetargowej.</w:t>
      </w:r>
    </w:p>
    <w:p w14:paraId="64EE6204" w14:textId="74F07A00" w:rsidR="007B0182" w:rsidRPr="007B0182" w:rsidRDefault="00327671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bCs/>
          <w:color w:val="000000"/>
          <w:sz w:val="24"/>
          <w:szCs w:val="24"/>
          <w:lang w:val="pl-PL"/>
        </w:rPr>
        <w:t xml:space="preserve">Ustawie lub ustawie </w:t>
      </w:r>
      <w:r w:rsidR="003F459F" w:rsidRPr="007B0182">
        <w:rPr>
          <w:rFonts w:ascii="Cambria" w:hAnsi="Cambria"/>
          <w:b/>
          <w:bCs/>
          <w:color w:val="000000"/>
          <w:sz w:val="24"/>
          <w:szCs w:val="24"/>
          <w:lang w:val="pl-PL"/>
        </w:rPr>
        <w:t>Pzp</w:t>
      </w:r>
      <w:r w:rsidRPr="007B0182">
        <w:rPr>
          <w:rFonts w:ascii="Cambria" w:hAnsi="Cambria"/>
          <w:b/>
          <w:bCs/>
          <w:color w:val="000000"/>
          <w:sz w:val="24"/>
          <w:szCs w:val="24"/>
          <w:lang w:val="pl-PL"/>
        </w:rPr>
        <w:t>. –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 należy przez to rozumieć Ustawę z dnia 29 </w:t>
      </w:r>
      <w:r w:rsidR="001D21A1" w:rsidRPr="007B0182">
        <w:rPr>
          <w:rFonts w:ascii="Cambria" w:hAnsi="Cambria"/>
          <w:color w:val="000000"/>
          <w:sz w:val="24"/>
          <w:szCs w:val="24"/>
          <w:lang w:val="pl-PL"/>
        </w:rPr>
        <w:t>września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 20</w:t>
      </w:r>
      <w:r w:rsidR="001D21A1" w:rsidRPr="007B0182">
        <w:rPr>
          <w:rFonts w:ascii="Cambria" w:hAnsi="Cambria"/>
          <w:color w:val="000000"/>
          <w:sz w:val="24"/>
          <w:szCs w:val="24"/>
          <w:lang w:val="pl-PL"/>
        </w:rPr>
        <w:t>19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 r – Prawo zamówień publicznych </w:t>
      </w:r>
      <w:r w:rsidR="001D21A1" w:rsidRPr="007B0182">
        <w:rPr>
          <w:rFonts w:ascii="Cambria" w:hAnsi="Cambria"/>
          <w:sz w:val="24"/>
          <w:szCs w:val="24"/>
          <w:lang w:val="pl-PL"/>
        </w:rPr>
        <w:t>(Dz.U. z dnia 2</w:t>
      </w:r>
      <w:r w:rsidR="008E649C">
        <w:rPr>
          <w:rFonts w:ascii="Cambria" w:hAnsi="Cambria"/>
          <w:sz w:val="24"/>
          <w:szCs w:val="24"/>
          <w:lang w:val="pl-PL"/>
        </w:rPr>
        <w:t>2</w:t>
      </w:r>
      <w:r w:rsidR="001D21A1" w:rsidRPr="007B0182">
        <w:rPr>
          <w:rFonts w:ascii="Cambria" w:hAnsi="Cambria"/>
          <w:sz w:val="24"/>
          <w:szCs w:val="24"/>
          <w:lang w:val="pl-PL"/>
        </w:rPr>
        <w:t>.</w:t>
      </w:r>
      <w:r w:rsidR="008E649C">
        <w:rPr>
          <w:rFonts w:ascii="Cambria" w:hAnsi="Cambria"/>
          <w:sz w:val="24"/>
          <w:szCs w:val="24"/>
          <w:lang w:val="pl-PL"/>
        </w:rPr>
        <w:t>07</w:t>
      </w:r>
      <w:r w:rsidR="001D21A1" w:rsidRPr="007B0182">
        <w:rPr>
          <w:rFonts w:ascii="Cambria" w:hAnsi="Cambria"/>
          <w:sz w:val="24"/>
          <w:szCs w:val="24"/>
          <w:lang w:val="pl-PL"/>
        </w:rPr>
        <w:t>. 20</w:t>
      </w:r>
      <w:r w:rsidR="008E649C">
        <w:rPr>
          <w:rFonts w:ascii="Cambria" w:hAnsi="Cambria"/>
          <w:sz w:val="24"/>
          <w:szCs w:val="24"/>
          <w:lang w:val="pl-PL"/>
        </w:rPr>
        <w:t>22</w:t>
      </w:r>
      <w:r w:rsidR="001D21A1" w:rsidRPr="007B0182">
        <w:rPr>
          <w:rFonts w:ascii="Cambria" w:hAnsi="Cambria"/>
          <w:sz w:val="24"/>
          <w:szCs w:val="24"/>
          <w:lang w:val="pl-PL"/>
        </w:rPr>
        <w:t xml:space="preserve"> r. poz. </w:t>
      </w:r>
      <w:r w:rsidR="008E649C">
        <w:rPr>
          <w:rFonts w:ascii="Cambria" w:hAnsi="Cambria"/>
          <w:sz w:val="24"/>
          <w:szCs w:val="24"/>
          <w:lang w:val="pl-PL"/>
        </w:rPr>
        <w:t>1710</w:t>
      </w:r>
      <w:r w:rsidR="001D21A1" w:rsidRPr="007B0182">
        <w:rPr>
          <w:rFonts w:ascii="Cambria" w:hAnsi="Cambria"/>
          <w:sz w:val="24"/>
          <w:szCs w:val="24"/>
          <w:lang w:val="pl-PL"/>
        </w:rPr>
        <w:t>).</w:t>
      </w:r>
    </w:p>
    <w:p w14:paraId="03C9D04C" w14:textId="74A1A67A" w:rsidR="007B0182" w:rsidRPr="007B0182" w:rsidRDefault="001D21A1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lang w:val="pl-PL"/>
        </w:rPr>
        <w:t xml:space="preserve">Regulamin zamówień sektorowych — </w:t>
      </w:r>
      <w:r w:rsidRPr="007B0182">
        <w:rPr>
          <w:rFonts w:ascii="Cambria" w:hAnsi="Cambria"/>
          <w:color w:val="000000"/>
          <w:lang w:val="pl-PL"/>
        </w:rPr>
        <w:t xml:space="preserve">Regulamin udzielania zamówień sektorowych na dostawy, usługi i roboty budowlane w </w:t>
      </w:r>
      <w:r w:rsidR="00DA07DB" w:rsidRPr="00327671">
        <w:rPr>
          <w:rFonts w:ascii="Cambria" w:hAnsi="Cambria"/>
          <w:b/>
          <w:lang w:val="pl-PL"/>
        </w:rPr>
        <w:t>Przedsiębiorstw</w:t>
      </w:r>
      <w:r w:rsidR="00DA07DB">
        <w:rPr>
          <w:rFonts w:ascii="Cambria" w:hAnsi="Cambria"/>
          <w:b/>
          <w:lang w:val="pl-PL"/>
        </w:rPr>
        <w:t>ie</w:t>
      </w:r>
      <w:r w:rsidR="00DA07DB" w:rsidRPr="00327671">
        <w:rPr>
          <w:rFonts w:ascii="Cambria" w:hAnsi="Cambria"/>
          <w:b/>
          <w:lang w:val="pl-PL"/>
        </w:rPr>
        <w:t xml:space="preserve"> Usługow</w:t>
      </w:r>
      <w:r w:rsidR="00DA07DB">
        <w:rPr>
          <w:rFonts w:ascii="Cambria" w:hAnsi="Cambria"/>
          <w:b/>
          <w:lang w:val="pl-PL"/>
        </w:rPr>
        <w:t>ym</w:t>
      </w:r>
      <w:r w:rsidR="00DA07DB" w:rsidRPr="00327671">
        <w:rPr>
          <w:rFonts w:ascii="Cambria" w:hAnsi="Cambria"/>
          <w:b/>
          <w:lang w:val="pl-PL"/>
        </w:rPr>
        <w:t xml:space="preserve"> Gospodarki Komunalnej Sp. z o.o. </w:t>
      </w:r>
      <w:r w:rsidR="00DA07DB" w:rsidRPr="00327671">
        <w:rPr>
          <w:rStyle w:val="adress"/>
          <w:rFonts w:ascii="Cambria" w:hAnsi="Cambria"/>
          <w:b/>
          <w:lang w:val="pl-PL"/>
        </w:rPr>
        <w:t>ul. Kolejowa 17 13-100 Nidzica</w:t>
      </w:r>
      <w:r w:rsidR="00541E19" w:rsidRPr="007B0182">
        <w:rPr>
          <w:rFonts w:ascii="Cambria" w:hAnsi="Cambria"/>
          <w:lang w:val="pl-PL"/>
        </w:rPr>
        <w:t>.</w:t>
      </w:r>
    </w:p>
    <w:p w14:paraId="14D984E7" w14:textId="77777777" w:rsidR="007B0182" w:rsidRDefault="00354D67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sz w:val="24"/>
          <w:szCs w:val="24"/>
          <w:lang w:val="pl-PL"/>
        </w:rPr>
        <w:t xml:space="preserve">SWZ </w:t>
      </w:r>
      <w:r w:rsidRPr="007B0182">
        <w:rPr>
          <w:rFonts w:ascii="Cambria" w:hAnsi="Cambria"/>
          <w:bCs/>
          <w:sz w:val="24"/>
          <w:szCs w:val="24"/>
          <w:lang w:val="pl-PL"/>
        </w:rPr>
        <w:t>lub specyfikacja -</w:t>
      </w:r>
      <w:r w:rsidRPr="007B0182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7B0182">
        <w:rPr>
          <w:rFonts w:ascii="Cambria" w:hAnsi="Cambria"/>
          <w:color w:val="000000"/>
          <w:sz w:val="24"/>
          <w:lang w:val="pl-PL"/>
        </w:rPr>
        <w:t>Specyfikacja Warunków Zamówienia lub inny przekazywany Wykonawcom dokument</w:t>
      </w:r>
      <w:r w:rsidRPr="007B0182">
        <w:rPr>
          <w:rFonts w:ascii="Cambria" w:hAnsi="Cambria"/>
          <w:color w:val="000000"/>
          <w:sz w:val="24"/>
          <w:szCs w:val="24"/>
          <w:lang w:val="pl-PL"/>
        </w:rPr>
        <w:t xml:space="preserve"> opisujący przedmiot zamówienia oraz warunki udziału w postępowaniu.</w:t>
      </w:r>
    </w:p>
    <w:p w14:paraId="5820D70C" w14:textId="77777777" w:rsidR="007B0182" w:rsidRPr="007B0182" w:rsidRDefault="00354D67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sz w:val="23"/>
          <w:lang w:val="pl-PL"/>
        </w:rPr>
        <w:t xml:space="preserve">Wykonawca — </w:t>
      </w:r>
      <w:r w:rsidRPr="007B0182">
        <w:rPr>
          <w:rFonts w:ascii="Cambria" w:hAnsi="Cambria"/>
          <w:color w:val="000000"/>
          <w:sz w:val="24"/>
          <w:lang w:val="pl-PL"/>
        </w:rPr>
        <w:t>osoba fizyczna, osoba prawna albo jednostka organizacyjna nieposiadająca osobowości prawnej, która oferuje na rynku wykonanie robót budowlanych, dostawę produktów lub świadczenie usług lub ubiega się o udzielenie zamówienia, złożyła ofertę lub zawarła umowę w sprawie zamówienia.</w:t>
      </w:r>
    </w:p>
    <w:p w14:paraId="2F3572E6" w14:textId="701E5E9E" w:rsidR="00354D67" w:rsidRPr="007B0182" w:rsidRDefault="00354D67" w:rsidP="00C81D98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7B0182">
        <w:rPr>
          <w:rFonts w:ascii="Cambria" w:hAnsi="Cambria"/>
          <w:b/>
          <w:color w:val="000000"/>
          <w:sz w:val="23"/>
          <w:lang w:val="pl-PL"/>
        </w:rPr>
        <w:t xml:space="preserve">Zamówienie - </w:t>
      </w:r>
      <w:r w:rsidRPr="007B0182">
        <w:rPr>
          <w:rFonts w:ascii="Cambria" w:hAnsi="Cambria"/>
          <w:color w:val="000000"/>
          <w:sz w:val="24"/>
          <w:lang w:val="pl-PL"/>
        </w:rPr>
        <w:t>umowa odpłatna zawierana między zamawiającym a wykonawcą, której przedmiotem są dostawy, usługi lub roboty budowlane.</w:t>
      </w:r>
    </w:p>
    <w:p w14:paraId="3085B939" w14:textId="77777777" w:rsidR="00354D67" w:rsidRDefault="00354D67" w:rsidP="00C81D98">
      <w:pPr>
        <w:spacing w:line="276" w:lineRule="auto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151F871E" w14:textId="77777777" w:rsidR="00217AE7" w:rsidRPr="00354D67" w:rsidRDefault="00FB322B" w:rsidP="00C81D98">
      <w:pPr>
        <w:spacing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POSTANOWIENIA OGÓLNE</w:t>
      </w:r>
    </w:p>
    <w:p w14:paraId="758F4158" w14:textId="77777777" w:rsidR="00217AE7" w:rsidRPr="00354D67" w:rsidRDefault="00FB322B" w:rsidP="00C81D98">
      <w:pPr>
        <w:spacing w:before="144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§2</w:t>
      </w:r>
    </w:p>
    <w:p w14:paraId="13CAB6B2" w14:textId="77777777" w:rsidR="00217AE7" w:rsidRDefault="00FB322B" w:rsidP="00C81D98">
      <w:pPr>
        <w:pStyle w:val="Akapitzlist"/>
        <w:numPr>
          <w:ilvl w:val="0"/>
          <w:numId w:val="4"/>
        </w:numPr>
        <w:spacing w:before="144"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przetargowa jest zespołem pomocniczym kierownika zamawiającego powoływanym do oceny wniosków o dopuszczenie do udziału w postępowaniu lub ofer</w:t>
      </w:r>
      <w:r w:rsidR="00354D67">
        <w:rPr>
          <w:rFonts w:ascii="Cambria" w:hAnsi="Cambria"/>
          <w:color w:val="000000"/>
          <w:sz w:val="24"/>
          <w:szCs w:val="24"/>
          <w:lang w:val="pl-PL"/>
        </w:rPr>
        <w:t xml:space="preserve">t </w:t>
      </w:r>
      <w:r w:rsidR="00354D67" w:rsidRPr="00354D67">
        <w:rPr>
          <w:rFonts w:ascii="Cambria" w:hAnsi="Cambria"/>
          <w:color w:val="000000"/>
          <w:sz w:val="24"/>
          <w:szCs w:val="24"/>
          <w:lang w:val="pl-PL"/>
        </w:rPr>
        <w:t>oraz do dokonywania innych czynności określonych w niniejszym Regulaminie oraz w Regulaminie zamówień sektorowyc</w:t>
      </w:r>
      <w:r w:rsidR="00354D67">
        <w:rPr>
          <w:rFonts w:ascii="Cambria" w:hAnsi="Cambria"/>
          <w:color w:val="000000"/>
          <w:sz w:val="24"/>
          <w:szCs w:val="24"/>
          <w:lang w:val="pl-PL"/>
        </w:rPr>
        <w:t>h</w:t>
      </w:r>
    </w:p>
    <w:p w14:paraId="62CF8987" w14:textId="77777777" w:rsidR="00354D67" w:rsidRDefault="00354D67" w:rsidP="00C81D98">
      <w:pPr>
        <w:pStyle w:val="Akapitzlist"/>
        <w:numPr>
          <w:ilvl w:val="0"/>
          <w:numId w:val="4"/>
        </w:numPr>
        <w:spacing w:before="144"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Postanowienia Regulaminu mają zastosowanie do prac Komisji powoływanych przez kierownika zamawiającego w celu przygotowania i przeprowadzenia postępowania o udzielenie zamówienia sektorowego.</w:t>
      </w:r>
    </w:p>
    <w:p w14:paraId="4EDBE918" w14:textId="77777777" w:rsidR="00354D67" w:rsidRPr="00354D67" w:rsidRDefault="00354D67" w:rsidP="00C81D98">
      <w:pPr>
        <w:numPr>
          <w:ilvl w:val="0"/>
          <w:numId w:val="4"/>
        </w:numPr>
        <w:tabs>
          <w:tab w:val="decimal" w:pos="360"/>
          <w:tab w:val="decimal" w:pos="43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Czynności w toku procedury udzielenia zamówienia dokonywane są z zachowaniem wewnętrznych regulacji zamawiającego, w tym m.in. w zakresie obiegu dokumentów, składania wniosków.</w:t>
      </w:r>
    </w:p>
    <w:p w14:paraId="658A0A85" w14:textId="6B1AD6C2" w:rsidR="00354D67" w:rsidRPr="00D9359B" w:rsidRDefault="00354D67" w:rsidP="00C81D98">
      <w:pPr>
        <w:numPr>
          <w:ilvl w:val="0"/>
          <w:numId w:val="4"/>
        </w:numPr>
        <w:tabs>
          <w:tab w:val="decimal" w:pos="360"/>
          <w:tab w:val="decimal" w:pos="43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lastRenderedPageBreak/>
        <w:t xml:space="preserve">W zakresie nie uregulowanym w niniejszym Regulaminie, zastosowanie mają przepisy Regulaminu udzielania zamówień na dostawy, usługi i roboty budowlane w </w:t>
      </w:r>
      <w:r w:rsidR="00DA07DB" w:rsidRPr="003D27AD">
        <w:rPr>
          <w:rFonts w:ascii="Cambria" w:hAnsi="Cambria"/>
          <w:b/>
          <w:bCs/>
          <w:color w:val="000000"/>
          <w:sz w:val="24"/>
          <w:szCs w:val="24"/>
          <w:lang w:val="pl-PL"/>
        </w:rPr>
        <w:t>PUGK sp. z o.o. w Nidzicy</w:t>
      </w:r>
      <w:r w:rsidRPr="003D27AD">
        <w:rPr>
          <w:rFonts w:ascii="Cambria" w:hAnsi="Cambria"/>
          <w:b/>
          <w:bCs/>
          <w:color w:val="000000"/>
          <w:sz w:val="24"/>
          <w:szCs w:val="24"/>
          <w:lang w:val="pl-PL"/>
        </w:rPr>
        <w:t>.</w:t>
      </w:r>
    </w:p>
    <w:p w14:paraId="7BC2711F" w14:textId="77777777" w:rsidR="00354D67" w:rsidRPr="00354D67" w:rsidRDefault="00354D67" w:rsidP="00C81D98">
      <w:pPr>
        <w:numPr>
          <w:ilvl w:val="0"/>
          <w:numId w:val="4"/>
        </w:numPr>
        <w:tabs>
          <w:tab w:val="decimal" w:pos="360"/>
          <w:tab w:val="decimal" w:pos="43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Posługiwanie się niniejszym Regulaminem nie zwalnia członków Komisji z odpowiedzialności za przeprowadzenie postępowania zgodnie z przepisami prawa.</w:t>
      </w:r>
    </w:p>
    <w:p w14:paraId="6D7AA62C" w14:textId="77777777" w:rsidR="00354D67" w:rsidRDefault="00354D67" w:rsidP="00C81D98">
      <w:pPr>
        <w:spacing w:line="276" w:lineRule="auto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1545E631" w14:textId="77777777" w:rsidR="00217AE7" w:rsidRPr="00354D67" w:rsidRDefault="00FB322B" w:rsidP="00C81D98">
      <w:pPr>
        <w:spacing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SKŁAD KOMISJI</w:t>
      </w:r>
    </w:p>
    <w:p w14:paraId="359C912F" w14:textId="77777777" w:rsidR="00217AE7" w:rsidRPr="00354D67" w:rsidRDefault="00FB322B" w:rsidP="00C81D98">
      <w:pPr>
        <w:spacing w:before="180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§3</w:t>
      </w:r>
    </w:p>
    <w:p w14:paraId="527A986E" w14:textId="77777777" w:rsidR="00217AE7" w:rsidRPr="00354D67" w:rsidRDefault="00FB322B" w:rsidP="00C81D98">
      <w:pPr>
        <w:pStyle w:val="Akapitzlist"/>
        <w:numPr>
          <w:ilvl w:val="0"/>
          <w:numId w:val="5"/>
        </w:numPr>
        <w:tabs>
          <w:tab w:val="decimal" w:pos="432"/>
          <w:tab w:val="decimal" w:pos="504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Kierownik zamawiającego powołuje Komisję do przeprowadzania postępowania o udzielenie zamówienia oraz wskazuje przewodniczącego Komisji i jej sekretarza spośród członków Komisji.</w:t>
      </w:r>
    </w:p>
    <w:p w14:paraId="4436A46E" w14:textId="77777777" w:rsidR="00217AE7" w:rsidRPr="00354D67" w:rsidRDefault="00FB322B" w:rsidP="00C81D98">
      <w:pPr>
        <w:pStyle w:val="Akapitzlist"/>
        <w:numPr>
          <w:ilvl w:val="0"/>
          <w:numId w:val="5"/>
        </w:numPr>
        <w:tabs>
          <w:tab w:val="decimal" w:pos="432"/>
          <w:tab w:val="decimal" w:pos="504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Zamawiający może odstąpić od powołania Komisji przetargowej.</w:t>
      </w:r>
    </w:p>
    <w:p w14:paraId="7F4EDC16" w14:textId="77777777" w:rsidR="00217AE7" w:rsidRPr="00354D67" w:rsidRDefault="00FB322B" w:rsidP="00C81D98">
      <w:pPr>
        <w:pStyle w:val="Akapitzlist"/>
        <w:numPr>
          <w:ilvl w:val="0"/>
          <w:numId w:val="5"/>
        </w:numPr>
        <w:tabs>
          <w:tab w:val="decimal" w:pos="432"/>
          <w:tab w:val="decimal" w:pos="504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może mieć charakter stały lub być powoływana do przygotowania i przeprowadzenia określonych postępowań.</w:t>
      </w:r>
    </w:p>
    <w:p w14:paraId="0F5E26D0" w14:textId="77777777" w:rsidR="00217AE7" w:rsidRPr="00354D67" w:rsidRDefault="00FB322B" w:rsidP="00C81D98">
      <w:pPr>
        <w:pStyle w:val="Akapitzlist"/>
        <w:numPr>
          <w:ilvl w:val="0"/>
          <w:numId w:val="5"/>
        </w:numPr>
        <w:tabs>
          <w:tab w:val="decimal" w:pos="432"/>
          <w:tab w:val="decimal" w:pos="504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Członków Komisji powołuje i odwołuje kierownik zamawiającego.</w:t>
      </w:r>
    </w:p>
    <w:p w14:paraId="2A03C5EB" w14:textId="77777777" w:rsidR="00217AE7" w:rsidRPr="00354D67" w:rsidRDefault="00FB322B" w:rsidP="00C81D98">
      <w:pPr>
        <w:pStyle w:val="Akapitzlist"/>
        <w:numPr>
          <w:ilvl w:val="0"/>
          <w:numId w:val="5"/>
        </w:numPr>
        <w:tabs>
          <w:tab w:val="decimal" w:pos="432"/>
          <w:tab w:val="decimal" w:pos="504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przetargowa składa się z co najmniej 3 członków.</w:t>
      </w:r>
    </w:p>
    <w:p w14:paraId="6DCC7F5E" w14:textId="77777777" w:rsidR="00217AE7" w:rsidRPr="00354D67" w:rsidRDefault="00FB322B" w:rsidP="00C81D98">
      <w:pPr>
        <w:spacing w:before="180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§4</w:t>
      </w:r>
    </w:p>
    <w:p w14:paraId="593F1F6D" w14:textId="77777777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Członkami Komisji nie mogą być osoby, które:</w:t>
      </w:r>
    </w:p>
    <w:p w14:paraId="65A57030" w14:textId="77777777" w:rsidR="00217AE7" w:rsidRPr="00354D67" w:rsidRDefault="00FB322B" w:rsidP="00C81D98">
      <w:pPr>
        <w:numPr>
          <w:ilvl w:val="0"/>
          <w:numId w:val="7"/>
        </w:numPr>
        <w:tabs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ubiegają się o udzielenie zamówienia będącego przedmiotem postępowania,</w:t>
      </w:r>
    </w:p>
    <w:p w14:paraId="16CDC83E" w14:textId="77777777" w:rsidR="00217AE7" w:rsidRPr="00354D67" w:rsidRDefault="00FB322B" w:rsidP="00C81D98">
      <w:pPr>
        <w:numPr>
          <w:ilvl w:val="0"/>
          <w:numId w:val="7"/>
        </w:numPr>
        <w:tabs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zamówienia,</w:t>
      </w:r>
    </w:p>
    <w:p w14:paraId="6F87AE17" w14:textId="77777777" w:rsidR="00354D67" w:rsidRDefault="00FB322B" w:rsidP="00C81D98">
      <w:pPr>
        <w:numPr>
          <w:ilvl w:val="0"/>
          <w:numId w:val="7"/>
        </w:numPr>
        <w:tabs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zamówienia,</w:t>
      </w:r>
    </w:p>
    <w:p w14:paraId="432E91B4" w14:textId="0B4A2B34" w:rsidR="00354D67" w:rsidRDefault="00327671" w:rsidP="00C81D98">
      <w:pPr>
        <w:numPr>
          <w:ilvl w:val="0"/>
          <w:numId w:val="7"/>
        </w:numPr>
        <w:tabs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4CF20" wp14:editId="3768101B">
                <wp:simplePos x="0" y="0"/>
                <wp:positionH relativeFrom="column">
                  <wp:posOffset>5821045</wp:posOffset>
                </wp:positionH>
                <wp:positionV relativeFrom="paragraph">
                  <wp:posOffset>8813800</wp:posOffset>
                </wp:positionV>
                <wp:extent cx="0" cy="532765"/>
                <wp:effectExtent l="0" t="0" r="0" b="63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4F651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5pt,694pt" to="458.3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" strokecolor="#585bc5" strokeweight=".7pt">
                <o:lock v:ext="edit" shapetype="f"/>
              </v:line>
            </w:pict>
          </mc:Fallback>
        </mc:AlternateContent>
      </w:r>
      <w:r w:rsidR="00FB322B" w:rsidRPr="00354D67">
        <w:rPr>
          <w:rFonts w:ascii="Cambria" w:hAnsi="Cambria"/>
          <w:color w:val="000000"/>
          <w:sz w:val="24"/>
          <w:szCs w:val="24"/>
          <w:lang w:val="pl-PL"/>
        </w:rPr>
        <w:t xml:space="preserve">pozostają z wykonawcą w takim stosunku prawnym lub faktycznym, </w:t>
      </w:r>
      <w:r w:rsidR="00FB322B"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że może </w:t>
      </w:r>
      <w:r w:rsidR="00FB322B" w:rsidRPr="00354D67">
        <w:rPr>
          <w:rFonts w:ascii="Cambria" w:hAnsi="Cambria"/>
          <w:color w:val="000000"/>
          <w:sz w:val="24"/>
          <w:szCs w:val="24"/>
          <w:lang w:val="pl-PL"/>
        </w:rPr>
        <w:t>to budzić uzasadnione wątpliwości co do bezstronności tych osób,</w:t>
      </w:r>
    </w:p>
    <w:p w14:paraId="6C988F37" w14:textId="77777777" w:rsidR="00217AE7" w:rsidRPr="00354D67" w:rsidRDefault="00FB322B" w:rsidP="00C81D98">
      <w:pPr>
        <w:numPr>
          <w:ilvl w:val="0"/>
          <w:numId w:val="7"/>
        </w:numPr>
        <w:tabs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zostały prawomocnie skazane za przestępstwo popełnione w związku </w:t>
      </w: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z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postępowaniem o udzielenie zamówienia, przestępstwo przekupstwa, przestępstwo przeciwko obrotowi gospodarczemu lub inne przestępstwo popełnione w celu osiągnięcia korzyści majątkowych.</w:t>
      </w:r>
    </w:p>
    <w:p w14:paraId="33BB0F3E" w14:textId="77777777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Obowiązkiem członków Komisji jest złożenie, pod rygorem odpowiedzialności karnej za złożenie fałszywego oświadczenia, niezwłocznie po zapoznaniu się z oświadczeniami lub dokumentami złożonymi przez wykonawców pisemnych oświadczeń o braku lub istnieniu okoliczności, o których mowa w ust. 1. Przed odebraniem oświadczenia, kierownik zamawiającego lub osoba, której powierzył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lastRenderedPageBreak/>
        <w:t xml:space="preserve">czynności w postępowaniu, uprzedza członka Komisji składającego oświadczenie o odpowiedzialności karnej </w:t>
      </w: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za złożenie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fałszywego oświadczenia.</w:t>
      </w:r>
    </w:p>
    <w:p w14:paraId="2A44847B" w14:textId="32AB62E5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Oświadczenie winno zostać </w:t>
      </w: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złożone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także w terminie późniejszym, jeżeli okoliczności, o których mowa w</w:t>
      </w:r>
      <w:r w:rsidR="00D9359B"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ust. 1 ujawnią się w toku prac Komisji. Oświadczenia dołącza się do protokołu postępowania o udzielenie zamówienia.</w:t>
      </w:r>
    </w:p>
    <w:p w14:paraId="219B3D0D" w14:textId="77777777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Przewodniczący Komisji wyłącza z jej prac członka, który:</w:t>
      </w:r>
    </w:p>
    <w:p w14:paraId="5B81D172" w14:textId="77777777" w:rsidR="00217AE7" w:rsidRPr="00354D67" w:rsidRDefault="00FB322B" w:rsidP="00C81D98">
      <w:pPr>
        <w:numPr>
          <w:ilvl w:val="0"/>
          <w:numId w:val="8"/>
        </w:numPr>
        <w:tabs>
          <w:tab w:val="decimal" w:pos="360"/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złożył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oświadczenie o zaistnieniu którejkolwiek z okoliczności, o których mowa w ust. 1,</w:t>
      </w:r>
    </w:p>
    <w:p w14:paraId="1E4CE552" w14:textId="77777777" w:rsidR="00217AE7" w:rsidRPr="00354D67" w:rsidRDefault="00FB322B" w:rsidP="00C81D98">
      <w:pPr>
        <w:numPr>
          <w:ilvl w:val="0"/>
          <w:numId w:val="8"/>
        </w:numPr>
        <w:tabs>
          <w:tab w:val="decimal" w:pos="360"/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nie złożył oświadczenia w terminie wyznaczonym przez przewodniczącego Komisji,</w:t>
      </w:r>
    </w:p>
    <w:p w14:paraId="07064BA4" w14:textId="77777777" w:rsidR="00217AE7" w:rsidRPr="00354D67" w:rsidRDefault="00FB322B" w:rsidP="00C81D98">
      <w:pPr>
        <w:numPr>
          <w:ilvl w:val="0"/>
          <w:numId w:val="8"/>
        </w:numPr>
        <w:tabs>
          <w:tab w:val="decimal" w:pos="360"/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złożył oświadczenie niezgodne z prawdą — w takim wypadku wyłączenie następuje z chwilą uzyskania wiadomości wskazujących na nieprawdziwość oświadczenia,</w:t>
      </w:r>
    </w:p>
    <w:p w14:paraId="179085AF" w14:textId="77777777" w:rsidR="00217AE7" w:rsidRPr="00354D67" w:rsidRDefault="00FB322B" w:rsidP="00C81D98">
      <w:pPr>
        <w:numPr>
          <w:ilvl w:val="0"/>
          <w:numId w:val="8"/>
        </w:numPr>
        <w:tabs>
          <w:tab w:val="decimal" w:pos="360"/>
          <w:tab w:val="decimal" w:pos="792"/>
        </w:tabs>
        <w:spacing w:line="276" w:lineRule="auto"/>
        <w:ind w:left="754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złożył zgodne z prawdą oświadczenie o braku okoliczności, o których mowa w ust. 1, jeżeli po złożeniu oświadczenia okoliczności takie zaistniały.</w:t>
      </w:r>
    </w:p>
    <w:p w14:paraId="1E653968" w14:textId="77777777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Informację o wyłączeniu członka Komisji, przewodniczący Komisji przekazuje kierownikowi zamawiającego, który podejmuje decyzję o odwołaniu członka ze składu Komisji i ewentualnym powołaniu w jego miejsce nowego członka Komisji. Nowy członek Komisji składa oświadczenie, o którym mowa w ust. 2, w najkrótszym </w:t>
      </w: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możliwym terminie.</w:t>
      </w:r>
    </w:p>
    <w:p w14:paraId="2C58126A" w14:textId="77777777" w:rsidR="00217AE7" w:rsidRPr="00354D67" w:rsidRDefault="00FB322B" w:rsidP="00C81D98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Wobec przewodniczącego Komisji czynności odebrania oświadczenia i ewentualnego wyłączenia dokonuje bezpośrednio kierownik zamawiającego, podejmując decyzję o jego odwołaniu i powołaniu w jego miejsce nowego przewodniczącego Komisji.</w:t>
      </w:r>
    </w:p>
    <w:p w14:paraId="49C738DC" w14:textId="77777777" w:rsidR="00217AE7" w:rsidRPr="00354D67" w:rsidRDefault="00FB322B" w:rsidP="00C81D98">
      <w:pPr>
        <w:spacing w:before="144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§5</w:t>
      </w:r>
    </w:p>
    <w:p w14:paraId="7ADD2D47" w14:textId="77777777" w:rsidR="00354D67" w:rsidRPr="00354D67" w:rsidRDefault="00FB322B" w:rsidP="00C81D98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Cs/>
          <w:color w:val="000000"/>
          <w:sz w:val="24"/>
          <w:szCs w:val="24"/>
          <w:lang w:val="pl-PL"/>
        </w:rPr>
        <w:t xml:space="preserve">Czynności Komisji, jeżeli zostały dokonane z udziałem członka podlegającego wyłączeniu, po powzięciu wiadomości o okolicznościach, o których mowa w § 4 ust. 1 powtarza się, chyba że postępowanie powinno zostać unieważnione. Zasadę tę stosuje się odpowiednio do sytuacji, w której członek Komisji zostanie wyłączony z powodu </w:t>
      </w:r>
      <w:r w:rsidR="00354D67" w:rsidRPr="00354D67">
        <w:rPr>
          <w:rFonts w:ascii="Cambria" w:hAnsi="Cambria"/>
          <w:bCs/>
          <w:color w:val="000000"/>
          <w:sz w:val="24"/>
          <w:szCs w:val="24"/>
          <w:lang w:val="pl-PL"/>
        </w:rPr>
        <w:t>niezłożenia</w:t>
      </w:r>
      <w:r w:rsidRPr="00354D67">
        <w:rPr>
          <w:rFonts w:ascii="Cambria" w:hAnsi="Cambria"/>
          <w:bCs/>
          <w:color w:val="000000"/>
          <w:sz w:val="24"/>
          <w:szCs w:val="24"/>
          <w:lang w:val="pl-PL"/>
        </w:rPr>
        <w:t xml:space="preserve"> oświadczenia, o którym mowa w § 4 ust. 2 niniejszego Regulaminu, albo złożenia oświadczenia niezgodnego z prawdą.</w:t>
      </w:r>
      <w:r w:rsidR="00354D67" w:rsidRPr="00354D67"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</w:p>
    <w:p w14:paraId="03A8DCF5" w14:textId="77777777" w:rsidR="00541E19" w:rsidRDefault="00354D67" w:rsidP="00C81D98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Nie powtarza się czynności otwarcia ofert oraz innych czynności faktycznych nie wpływających na wynik postępowania</w:t>
      </w:r>
    </w:p>
    <w:p w14:paraId="5EDA6B1F" w14:textId="5326653D" w:rsidR="00BA2AAD" w:rsidRPr="00BA2AAD" w:rsidRDefault="00BA2AAD" w:rsidP="00C81D98">
      <w:pPr>
        <w:spacing w:before="144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BA2AAD">
        <w:rPr>
          <w:rFonts w:ascii="Cambria" w:hAnsi="Cambria"/>
          <w:b/>
          <w:color w:val="000000"/>
          <w:sz w:val="24"/>
          <w:szCs w:val="24"/>
          <w:lang w:val="pl-PL"/>
        </w:rPr>
        <w:t>§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6</w:t>
      </w:r>
    </w:p>
    <w:p w14:paraId="2FDDFDD0" w14:textId="77777777" w:rsidR="00354D67" w:rsidRPr="00354D67" w:rsidRDefault="00354D67" w:rsidP="00C81D98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Odwołanie członka Komisji może nastąpić, jeżeli:</w:t>
      </w:r>
    </w:p>
    <w:p w14:paraId="725ED021" w14:textId="77777777" w:rsidR="00354D67" w:rsidRPr="00354D67" w:rsidRDefault="00354D67" w:rsidP="00C81D98">
      <w:pPr>
        <w:pStyle w:val="Akapitzlist"/>
        <w:numPr>
          <w:ilvl w:val="0"/>
          <w:numId w:val="32"/>
        </w:numPr>
        <w:tabs>
          <w:tab w:val="decimal" w:pos="360"/>
          <w:tab w:val="decimal" w:pos="72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z przyczyn obiektywnych nie może on wykonywać swoich obowiązków,</w:t>
      </w:r>
    </w:p>
    <w:p w14:paraId="3A636B57" w14:textId="77777777" w:rsidR="00354D67" w:rsidRPr="00354D67" w:rsidRDefault="00354D67" w:rsidP="00C81D98">
      <w:pPr>
        <w:pStyle w:val="Akapitzlist"/>
        <w:numPr>
          <w:ilvl w:val="0"/>
          <w:numId w:val="32"/>
        </w:numPr>
        <w:tabs>
          <w:tab w:val="decimal" w:pos="360"/>
          <w:tab w:val="decimal" w:pos="72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nieobecność członka Komisji na posiedzeniu Komisji została nieusprawiedliwiona,</w:t>
      </w:r>
    </w:p>
    <w:p w14:paraId="1319AB12" w14:textId="77777777" w:rsidR="00354D67" w:rsidRPr="00354D67" w:rsidRDefault="00354D67" w:rsidP="00C81D98">
      <w:pPr>
        <w:pStyle w:val="Akapitzlist"/>
        <w:numPr>
          <w:ilvl w:val="0"/>
          <w:numId w:val="32"/>
        </w:numPr>
        <w:tabs>
          <w:tab w:val="decimal" w:pos="360"/>
          <w:tab w:val="decimal" w:pos="72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członek Komisji nie wykonuje nałożonych na niego obowiązków lub obowiązków wynikających z przepisów prawa, postanowień Regulaminu oraz decyzji przewodniczącego Komisji, innych niż obecność na posiedzeniach Komisji.</w:t>
      </w:r>
    </w:p>
    <w:p w14:paraId="46289514" w14:textId="7FC564A7" w:rsidR="00D9359B" w:rsidRDefault="00D9359B" w:rsidP="00C81D98">
      <w:pPr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</w:p>
    <w:p w14:paraId="6B2AB5C2" w14:textId="77777777" w:rsidR="0019188D" w:rsidRDefault="0019188D" w:rsidP="00C81D98">
      <w:pPr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</w:p>
    <w:p w14:paraId="6D0B6590" w14:textId="77777777" w:rsidR="0019188D" w:rsidRDefault="0019188D" w:rsidP="00C81D98">
      <w:pPr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</w:p>
    <w:p w14:paraId="591E8E8F" w14:textId="77777777" w:rsidR="00BA2AAD" w:rsidRDefault="00D9359B" w:rsidP="00C81D98">
      <w:pPr>
        <w:spacing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lastRenderedPageBreak/>
        <w:t>UDZIAŁ BIEGŁYCH I INNYCH OSÓB W PRACACH KOMISJI</w:t>
      </w:r>
    </w:p>
    <w:p w14:paraId="5F04768D" w14:textId="2C8792C9" w:rsidR="00BA2AAD" w:rsidRPr="00BA2AAD" w:rsidRDefault="00BA2AAD" w:rsidP="00C81D98">
      <w:pPr>
        <w:spacing w:before="144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BA2AAD">
        <w:rPr>
          <w:rFonts w:ascii="Cambria" w:hAnsi="Cambria"/>
          <w:b/>
          <w:color w:val="000000"/>
          <w:sz w:val="24"/>
          <w:szCs w:val="24"/>
          <w:lang w:val="pl-PL"/>
        </w:rPr>
        <w:t>§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7</w:t>
      </w:r>
    </w:p>
    <w:p w14:paraId="3A371785" w14:textId="77777777" w:rsidR="00D9359B" w:rsidRPr="00354D67" w:rsidRDefault="00D9359B" w:rsidP="00C81D98">
      <w:pPr>
        <w:pStyle w:val="Akapitzlist"/>
        <w:numPr>
          <w:ilvl w:val="0"/>
          <w:numId w:val="11"/>
        </w:numPr>
        <w:tabs>
          <w:tab w:val="decimal" w:pos="432"/>
          <w:tab w:val="decimal" w:pos="792"/>
        </w:tabs>
        <w:spacing w:before="108"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14:paraId="56901002" w14:textId="3884F263" w:rsidR="00405A4C" w:rsidRPr="00405A4C" w:rsidRDefault="00D9359B" w:rsidP="00C81D98">
      <w:pPr>
        <w:pStyle w:val="Akapitzlist"/>
        <w:numPr>
          <w:ilvl w:val="0"/>
          <w:numId w:val="11"/>
        </w:numPr>
        <w:tabs>
          <w:tab w:val="decimal" w:pos="432"/>
          <w:tab w:val="decimal" w:pos="792"/>
        </w:tabs>
        <w:spacing w:before="144"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Wniosek powinien wskazywać osobę biegłego oraz przewidywaną wysokość jego wynagrodzenia wraz ze źródłem finansowania. Do wniosku powinien zostać załączony projekt umowy z biegłym.</w:t>
      </w:r>
    </w:p>
    <w:p w14:paraId="6FC3125D" w14:textId="77777777" w:rsidR="00405A4C" w:rsidRPr="00354D67" w:rsidRDefault="00405A4C" w:rsidP="00C81D98">
      <w:pPr>
        <w:spacing w:before="144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8</w:t>
      </w:r>
    </w:p>
    <w:p w14:paraId="29A45A5F" w14:textId="77777777" w:rsidR="00405A4C" w:rsidRPr="00354D67" w:rsidRDefault="00405A4C" w:rsidP="00C81D98">
      <w:pPr>
        <w:numPr>
          <w:ilvl w:val="0"/>
          <w:numId w:val="12"/>
        </w:numPr>
        <w:tabs>
          <w:tab w:val="decimal" w:pos="360"/>
          <w:tab w:val="decimal" w:pos="72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Decyzję o powołaniu biegłego podejmuje kierownik zamawiającego.</w:t>
      </w:r>
    </w:p>
    <w:p w14:paraId="212BA73C" w14:textId="77777777" w:rsidR="00405A4C" w:rsidRDefault="00405A4C" w:rsidP="00C81D98">
      <w:pPr>
        <w:numPr>
          <w:ilvl w:val="0"/>
          <w:numId w:val="12"/>
        </w:numPr>
        <w:tabs>
          <w:tab w:val="decimal" w:pos="360"/>
          <w:tab w:val="decimal" w:pos="720"/>
          <w:tab w:val="left" w:pos="1350"/>
          <w:tab w:val="left" w:pos="2799"/>
          <w:tab w:val="left" w:pos="4608"/>
          <w:tab w:val="left" w:pos="6048"/>
          <w:tab w:val="left" w:pos="7074"/>
          <w:tab w:val="left" w:pos="810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Po podpisaniu umowy i zobowiązania do zachowania poufności, ale przed przystąpieniem do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ab/>
        <w:t>wykonania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jakichkolwiek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czynności,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biegły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składa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oświadczenie,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>o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którym mowa w § 4 ust. 2 niniejszego Regulaminu. </w:t>
      </w:r>
    </w:p>
    <w:p w14:paraId="22BB6F88" w14:textId="77777777" w:rsidR="00405A4C" w:rsidRPr="00354D67" w:rsidRDefault="00405A4C" w:rsidP="00C81D98">
      <w:pPr>
        <w:numPr>
          <w:ilvl w:val="0"/>
          <w:numId w:val="12"/>
        </w:numPr>
        <w:tabs>
          <w:tab w:val="decimal" w:pos="360"/>
          <w:tab w:val="decimal" w:pos="720"/>
          <w:tab w:val="left" w:pos="1350"/>
          <w:tab w:val="left" w:pos="2799"/>
          <w:tab w:val="left" w:pos="4608"/>
          <w:tab w:val="left" w:pos="6048"/>
          <w:tab w:val="left" w:pos="7074"/>
          <w:tab w:val="left" w:pos="8100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Przewodniczący Komisji nie dopuszcza do wykonania czynności przez biegłego, w stosunku, do którego zajdzie którakolwiek z okoliczności, o których mowa w § 4 ust. 1 niniejszego Regulaminu.</w:t>
      </w:r>
    </w:p>
    <w:p w14:paraId="5EBD160A" w14:textId="3EDAA400" w:rsidR="00405A4C" w:rsidRPr="00405A4C" w:rsidRDefault="00405A4C" w:rsidP="00C81D98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Biegły przedstawia opinię na piśmie w terminie określonym w umowie, a na zaproszenie przewodniczącego Komisji bierze udział w posiedzeniach Komisji z głosem doradczym i udziela dodatkowych wyjaśnień.</w:t>
      </w:r>
    </w:p>
    <w:p w14:paraId="17035DEB" w14:textId="77777777" w:rsidR="00405A4C" w:rsidRPr="00354D67" w:rsidRDefault="00405A4C" w:rsidP="00C81D98">
      <w:pPr>
        <w:spacing w:before="240"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 xml:space="preserve">PRAWA I OBOWIĄZKI CZŁONKÓW KOMISJI </w:t>
      </w: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br/>
      </w:r>
      <w:r w:rsidRPr="00BA2AAD">
        <w:rPr>
          <w:rFonts w:ascii="Cambria" w:hAnsi="Cambria"/>
          <w:b/>
          <w:color w:val="000000"/>
          <w:sz w:val="24"/>
          <w:szCs w:val="24"/>
          <w:lang w:val="pl-PL"/>
        </w:rPr>
        <w:t>§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9</w:t>
      </w:r>
    </w:p>
    <w:p w14:paraId="7736C381" w14:textId="77777777" w:rsidR="00405A4C" w:rsidRPr="00CC3B57" w:rsidRDefault="00405A4C" w:rsidP="00C81D98">
      <w:pPr>
        <w:pStyle w:val="Akapitzlist"/>
        <w:numPr>
          <w:ilvl w:val="0"/>
          <w:numId w:val="13"/>
        </w:numPr>
        <w:tabs>
          <w:tab w:val="decimal" w:pos="432"/>
          <w:tab w:val="decimal" w:pos="79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color w:val="000000"/>
          <w:sz w:val="24"/>
          <w:szCs w:val="24"/>
          <w:lang w:val="pl-PL"/>
        </w:rPr>
        <w:t>Członkowie Komisji będący pracownikami zamawiającego wykonują swoje obowiązki związane z udziałem w pracach Komisji w ramach obowiązków służbowych.</w:t>
      </w:r>
    </w:p>
    <w:p w14:paraId="17574211" w14:textId="77777777" w:rsidR="00405A4C" w:rsidRDefault="00405A4C" w:rsidP="00C81D98">
      <w:pPr>
        <w:pStyle w:val="Akapitzlist"/>
        <w:numPr>
          <w:ilvl w:val="0"/>
          <w:numId w:val="13"/>
        </w:numPr>
        <w:tabs>
          <w:tab w:val="decimal" w:pos="432"/>
          <w:tab w:val="decimal" w:pos="79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color w:val="000000"/>
          <w:sz w:val="24"/>
          <w:szCs w:val="24"/>
          <w:lang w:val="pl-PL"/>
        </w:rPr>
        <w:t>Obowiązkiem przełożonego członka Komisji jest umożliwienie członkowi Komisji udziału w pracach Komisji.</w:t>
      </w:r>
    </w:p>
    <w:p w14:paraId="43613619" w14:textId="77777777" w:rsidR="00405A4C" w:rsidRPr="00405A4C" w:rsidRDefault="00405A4C" w:rsidP="00C81D98">
      <w:pPr>
        <w:pStyle w:val="Akapitzlist"/>
        <w:numPr>
          <w:ilvl w:val="0"/>
          <w:numId w:val="13"/>
        </w:numPr>
        <w:tabs>
          <w:tab w:val="decimal" w:pos="432"/>
          <w:tab w:val="decimal" w:pos="792"/>
        </w:tabs>
        <w:spacing w:line="276" w:lineRule="auto"/>
        <w:ind w:left="357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405A4C">
        <w:rPr>
          <w:rFonts w:ascii="Cambria" w:hAnsi="Cambria"/>
          <w:bCs/>
          <w:color w:val="000000"/>
          <w:sz w:val="24"/>
          <w:szCs w:val="24"/>
          <w:lang w:val="pl-PL"/>
        </w:rPr>
        <w:t>Członek Komisji jest zobowiązany, najwcześniej jak to jest możliwe, powiadomić przewodniczącego Komisji o swojej nieobecności na posiedzeniu Komisji, podając przyczyny nieobecności</w:t>
      </w:r>
      <w:r>
        <w:rPr>
          <w:rFonts w:ascii="Cambria" w:hAnsi="Cambria"/>
          <w:bCs/>
          <w:color w:val="000000"/>
          <w:sz w:val="24"/>
          <w:szCs w:val="24"/>
          <w:lang w:val="pl-PL"/>
        </w:rPr>
        <w:t>.</w:t>
      </w:r>
    </w:p>
    <w:p w14:paraId="3B358337" w14:textId="59DF061F" w:rsidR="00405A4C" w:rsidRDefault="00405A4C" w:rsidP="00C81D98">
      <w:pPr>
        <w:tabs>
          <w:tab w:val="decimal" w:pos="432"/>
          <w:tab w:val="decimal" w:pos="792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</w:p>
    <w:p w14:paraId="3D75F199" w14:textId="77777777" w:rsidR="00405A4C" w:rsidRPr="00CC3B57" w:rsidRDefault="00405A4C" w:rsidP="00C81D98">
      <w:pPr>
        <w:spacing w:line="276" w:lineRule="auto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/>
          <w:color w:val="000000"/>
          <w:sz w:val="24"/>
          <w:szCs w:val="24"/>
          <w:lang w:val="pl-PL"/>
        </w:rPr>
        <w:t>§10</w:t>
      </w:r>
    </w:p>
    <w:p w14:paraId="70C2467B" w14:textId="77777777" w:rsidR="00405A4C" w:rsidRDefault="00405A4C" w:rsidP="00C81D98">
      <w:pPr>
        <w:pStyle w:val="Akapitzlist"/>
        <w:numPr>
          <w:ilvl w:val="0"/>
          <w:numId w:val="14"/>
        </w:numPr>
        <w:spacing w:line="276" w:lineRule="auto"/>
        <w:ind w:left="380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Członkowie Komisji wykonują powierzone im czynności w dobrej wierze, z zachowaniem najwyższej staranności, kierując się wyłącznie przepisami prawa, swoją wiedzą i doświadczeniem.</w:t>
      </w:r>
    </w:p>
    <w:p w14:paraId="6816DCF5" w14:textId="77777777" w:rsidR="00405A4C" w:rsidRPr="00CC3B57" w:rsidRDefault="00405A4C" w:rsidP="00C81D98">
      <w:pPr>
        <w:pStyle w:val="Akapitzlist"/>
        <w:numPr>
          <w:ilvl w:val="0"/>
          <w:numId w:val="14"/>
        </w:numPr>
        <w:spacing w:line="276" w:lineRule="auto"/>
        <w:ind w:left="380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Do obowiązków członków Komisji należy w szczególności:</w:t>
      </w:r>
    </w:p>
    <w:p w14:paraId="5027A202" w14:textId="77777777" w:rsidR="00405A4C" w:rsidRPr="00CC3B57" w:rsidRDefault="00405A4C" w:rsidP="00C81D98">
      <w:pPr>
        <w:pStyle w:val="Akapitzlist"/>
        <w:numPr>
          <w:ilvl w:val="0"/>
          <w:numId w:val="15"/>
        </w:numPr>
        <w:tabs>
          <w:tab w:val="decimal" w:pos="898"/>
          <w:tab w:val="decimal" w:pos="936"/>
        </w:tabs>
        <w:spacing w:line="276" w:lineRule="auto"/>
        <w:ind w:left="754" w:hanging="357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udział w posiedzeniach Komisji,</w:t>
      </w:r>
    </w:p>
    <w:p w14:paraId="1B7EFBFF" w14:textId="77777777" w:rsidR="00405A4C" w:rsidRPr="00CC3B57" w:rsidRDefault="00405A4C" w:rsidP="00C81D98">
      <w:pPr>
        <w:pStyle w:val="Akapitzlist"/>
        <w:numPr>
          <w:ilvl w:val="0"/>
          <w:numId w:val="15"/>
        </w:numPr>
        <w:tabs>
          <w:tab w:val="decimal" w:pos="898"/>
          <w:tab w:val="decimal" w:pos="936"/>
        </w:tabs>
        <w:spacing w:line="276" w:lineRule="auto"/>
        <w:ind w:left="754" w:hanging="357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wykonywanie czynności związanych z pracami Komisji, zgodnie z postanowieniami niniejszego Regulaminu i poleceniami przewodniczącego Komisji.</w:t>
      </w:r>
    </w:p>
    <w:p w14:paraId="7196343C" w14:textId="77777777" w:rsidR="00405A4C" w:rsidRPr="00CC3B57" w:rsidRDefault="00405A4C" w:rsidP="00C81D98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lastRenderedPageBreak/>
        <w:t>Członkom Komisji nie wolno ujawniać jakichkolwiek informacji związanych z przebiegiem prac Komisji, w tym w szczególności informacji związanych z przebiegiem badania, oceny i porównania treści złożonych ofert.</w:t>
      </w:r>
    </w:p>
    <w:p w14:paraId="54C73E9B" w14:textId="7AB9AF20" w:rsidR="007B5CF2" w:rsidRDefault="00405A4C" w:rsidP="00C81D98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Członek Komisji ma prawo i obowiązek uczestnictwa we wszystkich pracach Komisji oraz prawo wglądu we wszystkie dokumenty związane z pracą Kom</w:t>
      </w:r>
      <w:r w:rsidR="007B5CF2">
        <w:rPr>
          <w:rFonts w:ascii="Cambria" w:hAnsi="Cambria"/>
          <w:bCs/>
          <w:color w:val="000000"/>
          <w:sz w:val="24"/>
          <w:szCs w:val="24"/>
          <w:lang w:val="pl-PL"/>
        </w:rPr>
        <w:t>isji.</w:t>
      </w:r>
    </w:p>
    <w:p w14:paraId="2F4136FB" w14:textId="77777777" w:rsidR="007B5CF2" w:rsidRDefault="007B5CF2" w:rsidP="00C81D98">
      <w:pPr>
        <w:spacing w:line="276" w:lineRule="auto"/>
        <w:ind w:left="36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045353E2" w14:textId="0343B72D" w:rsidR="007B5CF2" w:rsidRPr="007B5CF2" w:rsidRDefault="007B5CF2" w:rsidP="00C81D98">
      <w:pPr>
        <w:spacing w:line="276" w:lineRule="auto"/>
        <w:ind w:left="36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7B5CF2">
        <w:rPr>
          <w:rFonts w:ascii="Cambria" w:hAnsi="Cambria"/>
          <w:b/>
          <w:color w:val="000000"/>
          <w:sz w:val="24"/>
          <w:szCs w:val="24"/>
          <w:lang w:val="pl-PL"/>
        </w:rPr>
        <w:t>§1</w:t>
      </w:r>
      <w:r>
        <w:rPr>
          <w:rFonts w:ascii="Cambria" w:hAnsi="Cambria"/>
          <w:b/>
          <w:color w:val="000000"/>
          <w:sz w:val="24"/>
          <w:szCs w:val="24"/>
          <w:lang w:val="pl-PL"/>
        </w:rPr>
        <w:t>1</w:t>
      </w:r>
    </w:p>
    <w:p w14:paraId="53D1904E" w14:textId="35899A41" w:rsidR="00405A4C" w:rsidRDefault="00405A4C" w:rsidP="00C81D98">
      <w:pPr>
        <w:pStyle w:val="Akapitzlist"/>
        <w:numPr>
          <w:ilvl w:val="0"/>
          <w:numId w:val="37"/>
        </w:numPr>
        <w:spacing w:line="276" w:lineRule="auto"/>
        <w:ind w:left="0" w:hanging="357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7B5CF2">
        <w:rPr>
          <w:rFonts w:ascii="Cambria" w:hAnsi="Cambria"/>
          <w:bCs/>
          <w:color w:val="000000"/>
          <w:sz w:val="24"/>
          <w:szCs w:val="24"/>
          <w:lang w:val="pl-PL"/>
        </w:rPr>
        <w:t>Przewodniczący Komisji kieruje jej pracami. Do jego obowiązków należy w szczególności:</w:t>
      </w:r>
    </w:p>
    <w:p w14:paraId="69BD8D76" w14:textId="77777777" w:rsidR="00C81D98" w:rsidRPr="00CC3B57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wyznaczanie terminów posiedzeń Komisji,</w:t>
      </w:r>
    </w:p>
    <w:p w14:paraId="27E8D424" w14:textId="77777777" w:rsidR="00C81D98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 xml:space="preserve">odebranie oświadczeń członków Komisji, o których mowa w § 4 ust. </w:t>
      </w:r>
      <w:r>
        <w:rPr>
          <w:rFonts w:ascii="Cambria" w:hAnsi="Cambria"/>
          <w:bCs/>
          <w:color w:val="000000"/>
          <w:sz w:val="24"/>
          <w:szCs w:val="24"/>
          <w:lang w:val="pl-PL"/>
        </w:rPr>
        <w:t xml:space="preserve"> </w:t>
      </w: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niniejszego</w:t>
      </w:r>
      <w:r>
        <w:rPr>
          <w:rFonts w:ascii="Cambria" w:hAnsi="Cambria"/>
          <w:bCs/>
          <w:color w:val="000000"/>
          <w:sz w:val="24"/>
          <w:szCs w:val="24"/>
          <w:lang w:val="pl-PL"/>
        </w:rPr>
        <w:t xml:space="preserve"> </w:t>
      </w: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Regulaminu oraz poinformowanie kierownika zamawiającego o okolicznościach, o których mowa w § 4 ust. 4 albo w § 5 niniejszego Regulaminu,</w:t>
      </w:r>
    </w:p>
    <w:p w14:paraId="2A1F2E9D" w14:textId="77777777" w:rsidR="00C81D98" w:rsidRPr="00CC3B57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>
        <w:rPr>
          <w:rFonts w:ascii="Cambria" w:hAnsi="Cambria"/>
          <w:bCs/>
          <w:color w:val="000000"/>
          <w:sz w:val="24"/>
          <w:szCs w:val="24"/>
          <w:lang w:val="pl-PL"/>
        </w:rPr>
        <w:t xml:space="preserve">    </w:t>
      </w: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podział między członków Komisji prac podejmowanych w trybie roboczym,</w:t>
      </w:r>
    </w:p>
    <w:p w14:paraId="094C0618" w14:textId="77777777" w:rsidR="00C81D98" w:rsidRPr="00CC3B57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nadzorowanie prawidłowego prowadzenia dokumentacji postępowania o udzielenie zamówienia,</w:t>
      </w:r>
    </w:p>
    <w:p w14:paraId="44927E04" w14:textId="77777777" w:rsidR="00C81D98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informowanie kierownika zamawiającego o problemach związanych z pracami Komisji w toku postępowania o udzielenie zamówienia,</w:t>
      </w:r>
    </w:p>
    <w:p w14:paraId="42F93B3E" w14:textId="77777777" w:rsidR="00C81D98" w:rsidRDefault="00C81D98" w:rsidP="00C81D98">
      <w:pPr>
        <w:numPr>
          <w:ilvl w:val="0"/>
          <w:numId w:val="38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>
        <w:rPr>
          <w:rFonts w:ascii="Cambria" w:hAnsi="Cambria"/>
          <w:bCs/>
          <w:color w:val="000000"/>
          <w:sz w:val="24"/>
          <w:szCs w:val="24"/>
          <w:lang w:val="pl-PL"/>
        </w:rPr>
        <w:t xml:space="preserve">    </w:t>
      </w: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nadzór nad terminowym i prawidłowym dokonywaniem czynności w postępowaniu o udzielenie zamówienia.</w:t>
      </w:r>
    </w:p>
    <w:p w14:paraId="015C2A32" w14:textId="0D4C1B55" w:rsidR="00405A4C" w:rsidRPr="00C81D98" w:rsidRDefault="00405A4C" w:rsidP="00C81D98">
      <w:pPr>
        <w:pStyle w:val="Akapitzlist"/>
        <w:numPr>
          <w:ilvl w:val="0"/>
          <w:numId w:val="37"/>
        </w:numPr>
        <w:spacing w:line="276" w:lineRule="auto"/>
        <w:ind w:left="0" w:hanging="357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81D98">
        <w:rPr>
          <w:rFonts w:ascii="Cambria" w:hAnsi="Cambria"/>
          <w:bCs/>
          <w:color w:val="000000"/>
          <w:sz w:val="24"/>
          <w:szCs w:val="24"/>
          <w:lang w:val="pl-PL"/>
        </w:rPr>
        <w:t>Do obowiązków sekretarza Komisji należy m.in.:</w:t>
      </w:r>
    </w:p>
    <w:p w14:paraId="47CB7F54" w14:textId="77777777" w:rsidR="00405A4C" w:rsidRPr="00CC3B57" w:rsidRDefault="00405A4C" w:rsidP="00C81D98">
      <w:pPr>
        <w:numPr>
          <w:ilvl w:val="0"/>
          <w:numId w:val="39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prowadzenie dokumentacji postępowania w sprawie udzielenia zamówienia, w tym protokołu postepowania,</w:t>
      </w:r>
    </w:p>
    <w:p w14:paraId="64E09813" w14:textId="77777777" w:rsidR="00405A4C" w:rsidRPr="00CC3B57" w:rsidRDefault="00405A4C" w:rsidP="00C81D98">
      <w:pPr>
        <w:numPr>
          <w:ilvl w:val="0"/>
          <w:numId w:val="39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organizowanie, w uzgodnieniu z przewodniczącym Komisji, posiedzeń Komisji,</w:t>
      </w:r>
    </w:p>
    <w:p w14:paraId="1736FF0D" w14:textId="77777777" w:rsidR="00405A4C" w:rsidRDefault="00405A4C" w:rsidP="00C81D98">
      <w:pPr>
        <w:numPr>
          <w:ilvl w:val="0"/>
          <w:numId w:val="39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bCs/>
          <w:color w:val="000000"/>
          <w:sz w:val="24"/>
          <w:szCs w:val="24"/>
          <w:lang w:val="pl-PL"/>
        </w:rPr>
        <w:t>obsługa techniczno-organizacyjna i administracyjna Komisji w postępowaniu o udzielenie zamówienia, w tym m.in. przyjęcie i rejestracja ofert,</w:t>
      </w:r>
    </w:p>
    <w:p w14:paraId="5B2ABB8F" w14:textId="77777777" w:rsidR="00C81D98" w:rsidRDefault="00405A4C" w:rsidP="00C81D98">
      <w:pPr>
        <w:numPr>
          <w:ilvl w:val="0"/>
          <w:numId w:val="39"/>
        </w:numPr>
        <w:tabs>
          <w:tab w:val="decimal" w:pos="360"/>
          <w:tab w:val="decimal" w:pos="936"/>
        </w:tabs>
        <w:spacing w:line="276" w:lineRule="auto"/>
        <w:jc w:val="both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C3B57">
        <w:rPr>
          <w:rFonts w:ascii="Cambria" w:hAnsi="Cambria"/>
          <w:color w:val="0D0D0C"/>
          <w:sz w:val="24"/>
          <w:szCs w:val="24"/>
          <w:lang w:val="pl-PL"/>
        </w:rPr>
        <w:t>udostępnianie ofert oraz innych dokumentów na wniosek wykonawców, w sposób określony w Regulaminie udzielania zamówień sektorowych.</w:t>
      </w:r>
    </w:p>
    <w:p w14:paraId="44AD3F87" w14:textId="66E0DA7C" w:rsidR="00CC3B57" w:rsidRPr="00C81D98" w:rsidRDefault="00405A4C" w:rsidP="00C81D98">
      <w:pPr>
        <w:tabs>
          <w:tab w:val="decimal" w:pos="360"/>
          <w:tab w:val="decimal" w:pos="936"/>
        </w:tabs>
        <w:spacing w:line="276" w:lineRule="auto"/>
        <w:ind w:left="-340"/>
        <w:rPr>
          <w:rFonts w:ascii="Cambria" w:hAnsi="Cambria"/>
          <w:bCs/>
          <w:color w:val="000000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>Przewodniczący i sekretarz Komisji korzystają w trakcie wykonywania swoich obowiązków z pomocy organizacyjnej Działu Zamówień.</w:t>
      </w:r>
    </w:p>
    <w:p w14:paraId="23A5C404" w14:textId="77777777" w:rsidR="00CC3B57" w:rsidRDefault="00CC3B57" w:rsidP="00C81D98">
      <w:pPr>
        <w:spacing w:line="276" w:lineRule="auto"/>
        <w:jc w:val="both"/>
        <w:rPr>
          <w:rFonts w:ascii="Cambria" w:hAnsi="Cambria"/>
          <w:b/>
          <w:color w:val="0D0D0C"/>
          <w:sz w:val="24"/>
          <w:szCs w:val="24"/>
          <w:lang w:val="pl-PL"/>
        </w:rPr>
      </w:pPr>
    </w:p>
    <w:p w14:paraId="295D8593" w14:textId="77777777" w:rsidR="00217AE7" w:rsidRPr="00354D67" w:rsidRDefault="00FB322B" w:rsidP="0019188D">
      <w:pPr>
        <w:spacing w:line="276" w:lineRule="auto"/>
        <w:ind w:left="-340"/>
        <w:jc w:val="center"/>
        <w:rPr>
          <w:rFonts w:ascii="Cambria" w:hAnsi="Cambria"/>
          <w:b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D0D0C"/>
          <w:sz w:val="24"/>
          <w:szCs w:val="24"/>
          <w:lang w:val="pl-PL"/>
        </w:rPr>
        <w:t>CZYNNOŚCI W TRAKCIE POSTĘPOWANIA</w:t>
      </w:r>
    </w:p>
    <w:p w14:paraId="03DA341E" w14:textId="77777777" w:rsidR="00217AE7" w:rsidRPr="00354D67" w:rsidRDefault="00FB322B" w:rsidP="00C81D98">
      <w:pPr>
        <w:spacing w:before="108" w:line="276" w:lineRule="auto"/>
        <w:ind w:left="-340"/>
        <w:jc w:val="center"/>
        <w:rPr>
          <w:rFonts w:ascii="Cambria" w:hAnsi="Cambria"/>
          <w:b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D0D0C"/>
          <w:sz w:val="24"/>
          <w:szCs w:val="24"/>
          <w:lang w:val="pl-PL"/>
        </w:rPr>
        <w:t>§12</w:t>
      </w:r>
    </w:p>
    <w:p w14:paraId="650E22F6" w14:textId="77777777" w:rsidR="00217AE7" w:rsidRPr="00354D67" w:rsidRDefault="00FB322B" w:rsidP="00C81D98">
      <w:pPr>
        <w:spacing w:line="276" w:lineRule="auto"/>
        <w:ind w:left="-340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Obowiązkiem Komisji jest takie prowadzenie postępowania, które umożliwi jego zakończenie w terminie związania wykonawcy ofertą, chyba że termin ten został przedłużony.</w:t>
      </w:r>
    </w:p>
    <w:p w14:paraId="6A601CD1" w14:textId="77777777" w:rsidR="00217AE7" w:rsidRPr="00354D67" w:rsidRDefault="00FB322B" w:rsidP="00C81D98">
      <w:pPr>
        <w:spacing w:before="144" w:line="276" w:lineRule="auto"/>
        <w:ind w:left="-340"/>
        <w:jc w:val="center"/>
        <w:rPr>
          <w:rFonts w:ascii="Cambria" w:hAnsi="Cambria"/>
          <w:b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D0D0C"/>
          <w:sz w:val="24"/>
          <w:szCs w:val="24"/>
          <w:lang w:val="pl-PL"/>
        </w:rPr>
        <w:t>§13</w:t>
      </w:r>
    </w:p>
    <w:p w14:paraId="043E7BE2" w14:textId="77777777" w:rsidR="00217AE7" w:rsidRPr="00354D67" w:rsidRDefault="00FB322B" w:rsidP="00C81D98">
      <w:pPr>
        <w:spacing w:line="276" w:lineRule="auto"/>
        <w:ind w:left="-340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1. Po rozpoczęciu postępowania, sekretarz Komisji m.in.:</w:t>
      </w:r>
    </w:p>
    <w:p w14:paraId="6C234D8A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zamieszcza ogłoszenie, SWZ i inne dokumenty na stronie internetowej,</w:t>
      </w:r>
    </w:p>
    <w:p w14:paraId="21628911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przyjmuje i rejestruje zapytania wykonawców odnośnie treści SWZ lub innych dokumentów i niezwłocznie przekazuje informacje o ich wpłynięciu przewodniczącemu Komisji,</w:t>
      </w:r>
    </w:p>
    <w:p w14:paraId="5C31143C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lastRenderedPageBreak/>
        <w:t>zamieszcza na stronie internetowej wyjaśnienia lub informacje o zmianach SWZ,</w:t>
      </w:r>
    </w:p>
    <w:p w14:paraId="61E23170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przyjmuje i rejestruje oferty,</w:t>
      </w:r>
    </w:p>
    <w:p w14:paraId="3D8F8841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zamieszcza - przed otwarciem ofert - na stronie internetowej, informację o kwocie, jaką zamawiający zamierza przeznaczyć na sfinansowanie zamówienia,</w:t>
      </w:r>
    </w:p>
    <w:p w14:paraId="466AF50A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sporządza protokół zebrania wykonawców, jeżeli zostało ono zwołane,</w:t>
      </w:r>
    </w:p>
    <w:p w14:paraId="104748CB" w14:textId="77777777" w:rsidR="00217AE7" w:rsidRPr="00354D67" w:rsidRDefault="00FB322B" w:rsidP="00C81D98">
      <w:pPr>
        <w:numPr>
          <w:ilvl w:val="0"/>
          <w:numId w:val="40"/>
        </w:numPr>
        <w:tabs>
          <w:tab w:val="decimal" w:pos="288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sporządza protokoły z posiedzeń Komisji.</w:t>
      </w:r>
    </w:p>
    <w:p w14:paraId="19C04427" w14:textId="77777777" w:rsidR="00217AE7" w:rsidRPr="00354D67" w:rsidRDefault="00FB322B" w:rsidP="00C81D98">
      <w:pPr>
        <w:spacing w:line="276" w:lineRule="auto"/>
        <w:ind w:left="-340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354D67">
        <w:rPr>
          <w:rFonts w:ascii="Cambria" w:hAnsi="Cambria"/>
          <w:color w:val="0D0D0C"/>
          <w:sz w:val="24"/>
          <w:szCs w:val="24"/>
          <w:lang w:val="pl-PL"/>
        </w:rPr>
        <w:t>2. Do obowiązków przewodniczącego Komisji w toku postępowania należy m.in.:</w:t>
      </w:r>
    </w:p>
    <w:p w14:paraId="00034CAF" w14:textId="77777777" w:rsidR="00217AE7" w:rsidRPr="00C81D98" w:rsidRDefault="00FB322B" w:rsidP="00C81D98">
      <w:pPr>
        <w:pStyle w:val="Akapitzlist"/>
        <w:numPr>
          <w:ilvl w:val="0"/>
          <w:numId w:val="41"/>
        </w:numPr>
        <w:tabs>
          <w:tab w:val="decimal" w:pos="360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>zapewnienie, żeby otwarcie ofert złożonych przez wykonawców nastąpiło w ustalonym terminie,</w:t>
      </w:r>
    </w:p>
    <w:p w14:paraId="19A1981D" w14:textId="77777777" w:rsidR="00217AE7" w:rsidRPr="00C81D98" w:rsidRDefault="00CC3B57" w:rsidP="00C81D98">
      <w:pPr>
        <w:pStyle w:val="Akapitzlist"/>
        <w:numPr>
          <w:ilvl w:val="0"/>
          <w:numId w:val="41"/>
        </w:numPr>
        <w:tabs>
          <w:tab w:val="decimal" w:pos="360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>sprawdzenie</w:t>
      </w:r>
      <w:r w:rsidR="00FB322B" w:rsidRPr="00C81D98">
        <w:rPr>
          <w:rFonts w:ascii="Cambria" w:hAnsi="Cambria"/>
          <w:color w:val="0D0D0C"/>
          <w:sz w:val="24"/>
          <w:szCs w:val="24"/>
          <w:lang w:val="pl-PL"/>
        </w:rPr>
        <w:t xml:space="preserve"> czy oferty zostały złożone zgodnie w wymogami SWZ oraz czy nie doszło do ich przedwczesnego otwarcia,</w:t>
      </w:r>
    </w:p>
    <w:p w14:paraId="67554F66" w14:textId="77777777" w:rsidR="00217AE7" w:rsidRPr="00C81D98" w:rsidRDefault="00FB322B" w:rsidP="00C81D98">
      <w:pPr>
        <w:pStyle w:val="Akapitzlist"/>
        <w:numPr>
          <w:ilvl w:val="0"/>
          <w:numId w:val="41"/>
        </w:numPr>
        <w:tabs>
          <w:tab w:val="decimal" w:pos="360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>otwarcie ofert,</w:t>
      </w:r>
    </w:p>
    <w:p w14:paraId="4ED3F2EE" w14:textId="77777777" w:rsidR="00217AE7" w:rsidRPr="00C81D98" w:rsidRDefault="00FB322B" w:rsidP="00C81D98">
      <w:pPr>
        <w:pStyle w:val="Akapitzlist"/>
        <w:numPr>
          <w:ilvl w:val="0"/>
          <w:numId w:val="41"/>
        </w:numPr>
        <w:tabs>
          <w:tab w:val="decimal" w:pos="360"/>
          <w:tab w:val="decimal" w:pos="1296"/>
        </w:tabs>
        <w:spacing w:line="276" w:lineRule="auto"/>
        <w:jc w:val="both"/>
        <w:rPr>
          <w:rFonts w:ascii="Cambria" w:hAnsi="Cambria"/>
          <w:color w:val="0D0D0C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 xml:space="preserve">wykonywanie innych czynności, które nie zostały na mocy przepisów prawa lub niniejszego Regulaminu zastrzeżone do kompetencji Komisji </w:t>
      </w:r>
      <w:r w:rsidRPr="00C81D98">
        <w:rPr>
          <w:rFonts w:ascii="Cambria" w:hAnsi="Cambria"/>
          <w:b/>
          <w:color w:val="0D0D0C"/>
          <w:sz w:val="24"/>
          <w:szCs w:val="24"/>
          <w:lang w:val="pl-PL"/>
        </w:rPr>
        <w:t xml:space="preserve">lub </w:t>
      </w:r>
      <w:r w:rsidRPr="00C81D98">
        <w:rPr>
          <w:rFonts w:ascii="Cambria" w:hAnsi="Cambria"/>
          <w:color w:val="0D0D0C"/>
          <w:sz w:val="24"/>
          <w:szCs w:val="24"/>
          <w:lang w:val="pl-PL"/>
        </w:rPr>
        <w:t>kierownika zamawiającego,</w:t>
      </w:r>
    </w:p>
    <w:p w14:paraId="341B61CA" w14:textId="77777777" w:rsidR="00217AE7" w:rsidRPr="00C81D98" w:rsidRDefault="00FB322B" w:rsidP="00C81D98">
      <w:pPr>
        <w:pStyle w:val="Akapitzlist"/>
        <w:numPr>
          <w:ilvl w:val="0"/>
          <w:numId w:val="41"/>
        </w:numPr>
        <w:tabs>
          <w:tab w:val="decimal" w:pos="360"/>
          <w:tab w:val="decimal" w:pos="1296"/>
        </w:tabs>
        <w:spacing w:line="276" w:lineRule="auto"/>
        <w:jc w:val="both"/>
        <w:rPr>
          <w:rFonts w:ascii="Cambria" w:hAnsi="Cambria"/>
          <w:sz w:val="24"/>
          <w:szCs w:val="24"/>
          <w:lang w:val="pl-PL"/>
        </w:rPr>
      </w:pPr>
      <w:r w:rsidRPr="00C81D98">
        <w:rPr>
          <w:rFonts w:ascii="Cambria" w:hAnsi="Cambria"/>
          <w:color w:val="0D0D0C"/>
          <w:sz w:val="24"/>
          <w:szCs w:val="24"/>
          <w:lang w:val="pl-PL"/>
        </w:rPr>
        <w:t>przekazywanie do właściwej komórki organizacyjnej, jeżeli zachodzi taka potrzeba,</w:t>
      </w:r>
      <w:r w:rsidR="00CC3B57" w:rsidRPr="00C81D98">
        <w:rPr>
          <w:rFonts w:ascii="Cambria" w:hAnsi="Cambria"/>
          <w:color w:val="0D0D0C"/>
          <w:sz w:val="24"/>
          <w:szCs w:val="24"/>
          <w:lang w:val="pl-PL"/>
        </w:rPr>
        <w:t xml:space="preserve"> </w:t>
      </w:r>
      <w:r w:rsidRPr="00C81D98">
        <w:rPr>
          <w:rFonts w:ascii="Cambria" w:hAnsi="Cambria"/>
          <w:color w:val="0D0D0C"/>
          <w:sz w:val="24"/>
          <w:szCs w:val="24"/>
          <w:lang w:val="pl-PL"/>
        </w:rPr>
        <w:t>poręczeń i gwarancji bankowych, gwarancji ubezpieczeniowych oraz innego rodzaju</w:t>
      </w:r>
      <w:r w:rsidR="00CC3B57" w:rsidRPr="00C81D98">
        <w:rPr>
          <w:rFonts w:ascii="Cambria" w:hAnsi="Cambria"/>
          <w:color w:val="0D0D0C"/>
          <w:sz w:val="24"/>
          <w:szCs w:val="24"/>
          <w:lang w:val="pl-PL"/>
        </w:rPr>
        <w:t xml:space="preserve"> </w:t>
      </w:r>
      <w:r w:rsidRPr="00C81D98">
        <w:rPr>
          <w:rFonts w:ascii="Cambria" w:hAnsi="Cambria"/>
          <w:color w:val="0D0D0C"/>
          <w:sz w:val="24"/>
          <w:szCs w:val="24"/>
          <w:lang w:val="pl-PL"/>
        </w:rPr>
        <w:t xml:space="preserve">dokumentów składanych przez wykonawców jako wadium oraz </w:t>
      </w:r>
      <w:r w:rsidRPr="00C81D98">
        <w:rPr>
          <w:rFonts w:ascii="Cambria" w:hAnsi="Cambria"/>
          <w:sz w:val="24"/>
          <w:szCs w:val="24"/>
          <w:lang w:val="pl-PL"/>
        </w:rPr>
        <w:t>informowanie komórki o konieczności dokonania zwrotu wadium wykonawcom</w:t>
      </w:r>
      <w:r w:rsidR="003D27AD" w:rsidRPr="00C81D98">
        <w:rPr>
          <w:rFonts w:ascii="Cambria" w:hAnsi="Cambria"/>
          <w:sz w:val="24"/>
          <w:szCs w:val="24"/>
          <w:lang w:val="pl-PL"/>
        </w:rPr>
        <w:t>.</w:t>
      </w:r>
    </w:p>
    <w:p w14:paraId="1983473F" w14:textId="77777777" w:rsidR="003D27AD" w:rsidRDefault="003D27AD" w:rsidP="00C81D98">
      <w:pPr>
        <w:spacing w:line="276" w:lineRule="auto"/>
        <w:ind w:left="-340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5C50EC97" w14:textId="77777777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§14</w:t>
      </w:r>
    </w:p>
    <w:p w14:paraId="2791393E" w14:textId="3BE6292B" w:rsidR="003D27AD" w:rsidRDefault="00FB322B" w:rsidP="00C81D98">
      <w:pPr>
        <w:tabs>
          <w:tab w:val="decimal" w:pos="360"/>
          <w:tab w:val="decimal" w:pos="432"/>
        </w:tabs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Po otwarciu ofert Komisja przeprowadza dalsze czynności w toku postępowania, zgodnie z przepisami Regulaminu udzielania zamówień na dostawy, usługi i roboty budowlane w </w:t>
      </w:r>
      <w:r w:rsidR="00DA07DB" w:rsidRPr="003D27AD">
        <w:rPr>
          <w:rFonts w:ascii="Cambria" w:hAnsi="Cambria"/>
          <w:b/>
          <w:bCs/>
          <w:color w:val="000000"/>
          <w:sz w:val="24"/>
          <w:szCs w:val="24"/>
          <w:lang w:val="pl-PL"/>
        </w:rPr>
        <w:t>PUGK sp. z o.o. w Nidzicy</w:t>
      </w:r>
      <w:r w:rsidR="003D27AD" w:rsidRPr="003D27AD">
        <w:rPr>
          <w:rFonts w:ascii="Cambria" w:hAnsi="Cambria"/>
          <w:b/>
          <w:bCs/>
          <w:color w:val="000000"/>
          <w:sz w:val="24"/>
          <w:szCs w:val="24"/>
          <w:lang w:val="pl-PL"/>
        </w:rPr>
        <w:t>.</w:t>
      </w:r>
    </w:p>
    <w:p w14:paraId="094DD7F1" w14:textId="77777777" w:rsidR="003D27AD" w:rsidRPr="003D27AD" w:rsidRDefault="003D27AD" w:rsidP="00C81D98">
      <w:pPr>
        <w:tabs>
          <w:tab w:val="decimal" w:pos="360"/>
          <w:tab w:val="decimal" w:pos="432"/>
        </w:tabs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0A61F8EB" w14:textId="77777777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§15</w:t>
      </w:r>
    </w:p>
    <w:p w14:paraId="6B9703F8" w14:textId="77777777" w:rsidR="00217AE7" w:rsidRPr="003D27AD" w:rsidRDefault="00FB322B" w:rsidP="00C81D98">
      <w:pPr>
        <w:pStyle w:val="Akapitzlist"/>
        <w:numPr>
          <w:ilvl w:val="0"/>
          <w:numId w:val="19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D27AD">
        <w:rPr>
          <w:rFonts w:ascii="Cambria" w:hAnsi="Cambria"/>
          <w:color w:val="000000"/>
          <w:sz w:val="24"/>
          <w:szCs w:val="24"/>
          <w:lang w:val="pl-PL"/>
        </w:rPr>
        <w:t>Oferty złożone po wyznaczonym terminie składania ofert podlegają odrzuceniu.</w:t>
      </w:r>
    </w:p>
    <w:p w14:paraId="1B802E91" w14:textId="77777777" w:rsidR="00217AE7" w:rsidRPr="003D27AD" w:rsidRDefault="00FB322B" w:rsidP="00C81D98">
      <w:pPr>
        <w:pStyle w:val="Akapitzlist"/>
        <w:numPr>
          <w:ilvl w:val="0"/>
          <w:numId w:val="19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D27AD">
        <w:rPr>
          <w:rFonts w:ascii="Cambria" w:hAnsi="Cambria"/>
          <w:color w:val="000000"/>
          <w:sz w:val="24"/>
          <w:szCs w:val="24"/>
          <w:lang w:val="pl-PL"/>
        </w:rPr>
        <w:t>Pozostałe oferty otwiera się, sporządzając zestawienie tych ofert.</w:t>
      </w:r>
    </w:p>
    <w:p w14:paraId="1F8732B1" w14:textId="77777777" w:rsidR="003D27AD" w:rsidRDefault="003D27AD" w:rsidP="00C81D98">
      <w:pPr>
        <w:spacing w:line="276" w:lineRule="auto"/>
        <w:ind w:left="-340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20B064C1" w14:textId="77777777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§16</w:t>
      </w:r>
    </w:p>
    <w:p w14:paraId="2A15F949" w14:textId="77777777" w:rsidR="003D27AD" w:rsidRDefault="00FB322B" w:rsidP="00C81D98">
      <w:pPr>
        <w:numPr>
          <w:ilvl w:val="0"/>
          <w:numId w:val="20"/>
        </w:numPr>
        <w:tabs>
          <w:tab w:val="decimal" w:pos="432"/>
          <w:tab w:val="decimal" w:pos="648"/>
        </w:tabs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podejmuje decyzje zwykłą większością głosów w obecności co najmniej połowy członków, w tym w obecności przewodniczącego.</w:t>
      </w:r>
    </w:p>
    <w:p w14:paraId="28092FB3" w14:textId="77777777" w:rsidR="003D27AD" w:rsidRDefault="00FB322B" w:rsidP="00C81D98">
      <w:pPr>
        <w:numPr>
          <w:ilvl w:val="0"/>
          <w:numId w:val="20"/>
        </w:numPr>
        <w:tabs>
          <w:tab w:val="decimal" w:pos="432"/>
          <w:tab w:val="decimal" w:pos="648"/>
        </w:tabs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D27AD">
        <w:rPr>
          <w:rFonts w:ascii="Cambria" w:hAnsi="Cambria"/>
          <w:color w:val="000000"/>
          <w:sz w:val="24"/>
          <w:szCs w:val="24"/>
          <w:lang w:val="pl-PL"/>
        </w:rPr>
        <w:t>Jeżeli na posiedzeniu Komisji nie ma wymaganego kworum, posiedzenie odracza się.</w:t>
      </w:r>
    </w:p>
    <w:p w14:paraId="0377B920" w14:textId="77777777" w:rsidR="00217AE7" w:rsidRPr="003D27AD" w:rsidRDefault="00FB322B" w:rsidP="00C81D98">
      <w:pPr>
        <w:numPr>
          <w:ilvl w:val="0"/>
          <w:numId w:val="20"/>
        </w:numPr>
        <w:tabs>
          <w:tab w:val="decimal" w:pos="432"/>
          <w:tab w:val="decimal" w:pos="648"/>
        </w:tabs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D27AD">
        <w:rPr>
          <w:rFonts w:ascii="Cambria" w:hAnsi="Cambria"/>
          <w:color w:val="000000"/>
          <w:sz w:val="24"/>
          <w:szCs w:val="24"/>
          <w:lang w:val="pl-PL"/>
        </w:rPr>
        <w:t>Jeżeli w trakcie głosowania zapadnie równa liczba głosów, decyduje głos przewodniczącego Komisji.</w:t>
      </w:r>
    </w:p>
    <w:p w14:paraId="2305C4F6" w14:textId="77777777" w:rsidR="003D27AD" w:rsidRDefault="003D27AD" w:rsidP="00C81D98">
      <w:pPr>
        <w:spacing w:line="276" w:lineRule="auto"/>
        <w:ind w:left="-340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2F61DE05" w14:textId="77777777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CZYNNOŚCI ZWIĄZANE Z BADANIEM I OCENĄ OFERT</w:t>
      </w:r>
    </w:p>
    <w:p w14:paraId="588F38B0" w14:textId="77777777" w:rsidR="00217AE7" w:rsidRPr="00354D67" w:rsidRDefault="00FB322B" w:rsidP="00C81D98">
      <w:pPr>
        <w:spacing w:before="144"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§17</w:t>
      </w:r>
    </w:p>
    <w:p w14:paraId="097E8DBC" w14:textId="77777777" w:rsidR="00217AE7" w:rsidRPr="00A043FF" w:rsidRDefault="00FB322B" w:rsidP="00C81D98">
      <w:pPr>
        <w:pStyle w:val="Akapitzlist"/>
        <w:numPr>
          <w:ilvl w:val="0"/>
          <w:numId w:val="22"/>
        </w:numPr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Komisja dokonuje poprawy:</w:t>
      </w:r>
    </w:p>
    <w:p w14:paraId="571017F3" w14:textId="77777777" w:rsidR="00217AE7" w:rsidRPr="00354D67" w:rsidRDefault="00FB322B" w:rsidP="00C81D98">
      <w:pPr>
        <w:numPr>
          <w:ilvl w:val="0"/>
          <w:numId w:val="42"/>
        </w:numPr>
        <w:tabs>
          <w:tab w:val="decimal" w:pos="216"/>
          <w:tab w:val="decimal" w:pos="720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oczywistych omyłek pisarskich,</w:t>
      </w:r>
    </w:p>
    <w:p w14:paraId="1F739707" w14:textId="77777777" w:rsidR="00217AE7" w:rsidRPr="00354D67" w:rsidRDefault="00FB322B" w:rsidP="00C81D98">
      <w:pPr>
        <w:numPr>
          <w:ilvl w:val="0"/>
          <w:numId w:val="42"/>
        </w:numPr>
        <w:tabs>
          <w:tab w:val="decimal" w:pos="216"/>
          <w:tab w:val="decimal" w:pos="720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oczywistych omyłek rachunkowych z uwzględnieniem konsekwencji rachunkowych dokonanych poprawek,</w:t>
      </w:r>
    </w:p>
    <w:p w14:paraId="3075A18A" w14:textId="77777777" w:rsidR="00217AE7" w:rsidRPr="00354D67" w:rsidRDefault="00FB322B" w:rsidP="00C81D98">
      <w:pPr>
        <w:numPr>
          <w:ilvl w:val="0"/>
          <w:numId w:val="42"/>
        </w:numPr>
        <w:tabs>
          <w:tab w:val="decimal" w:pos="216"/>
          <w:tab w:val="decimal" w:pos="720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lastRenderedPageBreak/>
        <w:t>innych omyłek polegających na niezgodności oferty z SWZ, niepowodujących istotnych zmian w treści oferty,</w:t>
      </w:r>
    </w:p>
    <w:p w14:paraId="2BC2F53D" w14:textId="77777777" w:rsidR="00217AE7" w:rsidRPr="00C81D98" w:rsidRDefault="00FB322B" w:rsidP="00C81D9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C81D98">
        <w:rPr>
          <w:rFonts w:ascii="Cambria" w:hAnsi="Cambria"/>
          <w:color w:val="000000"/>
          <w:sz w:val="24"/>
          <w:szCs w:val="24"/>
          <w:lang w:val="pl-PL"/>
        </w:rPr>
        <w:t>- niezwłocznie zawiadamiając o tym wykonawcę, którego oferta została poprawiona.</w:t>
      </w:r>
    </w:p>
    <w:p w14:paraId="7146F149" w14:textId="77777777" w:rsidR="00217AE7" w:rsidRDefault="00FB322B" w:rsidP="00C81D98">
      <w:pPr>
        <w:pStyle w:val="Akapitzlist"/>
        <w:numPr>
          <w:ilvl w:val="0"/>
          <w:numId w:val="22"/>
        </w:numPr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Sekretarz Komisji sporządza zestawienie poprawek dokonanych przez Komisję w treści ofert.</w:t>
      </w:r>
    </w:p>
    <w:p w14:paraId="1D8011F6" w14:textId="77777777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000000"/>
          <w:sz w:val="24"/>
          <w:szCs w:val="24"/>
          <w:lang w:val="pl-PL"/>
        </w:rPr>
        <w:t>§18</w:t>
      </w:r>
    </w:p>
    <w:p w14:paraId="553DC15D" w14:textId="77777777" w:rsidR="00A043FF" w:rsidRDefault="00FB322B" w:rsidP="00C81D98">
      <w:pPr>
        <w:numPr>
          <w:ilvl w:val="0"/>
          <w:numId w:val="23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bada oferty pod kątem wystąpienia rażąco niskiej ceny.</w:t>
      </w:r>
    </w:p>
    <w:p w14:paraId="3D2FF310" w14:textId="77777777" w:rsidR="00A043FF" w:rsidRPr="00A043FF" w:rsidRDefault="00FB322B" w:rsidP="00C81D98">
      <w:pPr>
        <w:numPr>
          <w:ilvl w:val="0"/>
          <w:numId w:val="23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Jeżeli zaoferowana cena lub koszt, lub ich istotne części składowe, wydają się rażąco niskie w stosunku do przedmiotu zamówienia i budzą wątpliwości co do możliwości wykonania przedmiotu zamówienia zgodnie z wymaganiami określonymi przez zamawiającego lub wynikającymi z odrębnych przepisów, Komisja zwraca się do Wykonawcy o udzielenie wyjaśnień, w tym złożenie dowodów, dotyczących wyliczenia ceny lub kosztu.</w:t>
      </w:r>
      <w:r w:rsidR="00A043FF" w:rsidRPr="00A043FF">
        <w:rPr>
          <w:rFonts w:ascii="Cambria" w:hAnsi="Cambria"/>
          <w:noProof/>
          <w:sz w:val="24"/>
          <w:szCs w:val="24"/>
          <w:lang w:val="pl-PL"/>
        </w:rPr>
        <w:t xml:space="preserve"> </w:t>
      </w:r>
    </w:p>
    <w:p w14:paraId="738C8453" w14:textId="77777777" w:rsidR="00A043FF" w:rsidRPr="00A043FF" w:rsidRDefault="00A043FF" w:rsidP="00C81D98">
      <w:pPr>
        <w:numPr>
          <w:ilvl w:val="0"/>
          <w:numId w:val="23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Komisja ocenia wyjaśnienia Wykonawcy i ew. proponuje kierownikowi zamawiającego decyzję w sprawie odrzucenia oferty.</w:t>
      </w:r>
    </w:p>
    <w:p w14:paraId="70BD6A59" w14:textId="77777777" w:rsidR="00A043FF" w:rsidRDefault="00A043FF" w:rsidP="00C81D98">
      <w:pPr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2DA5BE76" w14:textId="77777777" w:rsidR="00217AE7" w:rsidRPr="00A043FF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b/>
          <w:bCs/>
          <w:color w:val="000000"/>
          <w:sz w:val="24"/>
          <w:szCs w:val="24"/>
          <w:lang w:val="pl-PL"/>
        </w:rPr>
        <w:t>§19</w:t>
      </w:r>
    </w:p>
    <w:p w14:paraId="4A887E85" w14:textId="77777777" w:rsidR="00217AE7" w:rsidRPr="00354D67" w:rsidRDefault="00FB322B" w:rsidP="00C81D98">
      <w:pPr>
        <w:numPr>
          <w:ilvl w:val="0"/>
          <w:numId w:val="24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W ramach czynności badania ofert, Komisja </w:t>
      </w:r>
      <w:r w:rsidR="00A043FF" w:rsidRPr="00354D67">
        <w:rPr>
          <w:rFonts w:ascii="Cambria" w:hAnsi="Cambria"/>
          <w:color w:val="000000"/>
          <w:sz w:val="24"/>
          <w:szCs w:val="24"/>
          <w:lang w:val="pl-PL"/>
        </w:rPr>
        <w:t>ustala,</w:t>
      </w:r>
      <w:r w:rsidRPr="00354D67">
        <w:rPr>
          <w:rFonts w:ascii="Cambria" w:hAnsi="Cambria"/>
          <w:color w:val="000000"/>
          <w:sz w:val="24"/>
          <w:szCs w:val="24"/>
          <w:lang w:val="pl-PL"/>
        </w:rPr>
        <w:t xml:space="preserve"> czy oferty odpowiadają treści SWZ oraz czy nie występują przesłanki do odrzucenia oferty.</w:t>
      </w:r>
    </w:p>
    <w:p w14:paraId="716AA35C" w14:textId="77777777" w:rsidR="00217AE7" w:rsidRPr="00354D67" w:rsidRDefault="00FB322B" w:rsidP="00C81D98">
      <w:pPr>
        <w:numPr>
          <w:ilvl w:val="0"/>
          <w:numId w:val="24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może zwrócić się do wykonawców z żądaniem złożenia wyjaśnień odnośnie treści złożonych ofert.</w:t>
      </w:r>
    </w:p>
    <w:p w14:paraId="2309E19B" w14:textId="77777777" w:rsidR="00217AE7" w:rsidRPr="00354D67" w:rsidRDefault="00FB322B" w:rsidP="00C81D98">
      <w:pPr>
        <w:numPr>
          <w:ilvl w:val="0"/>
          <w:numId w:val="24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Oferty nie podlegające odrzuceniu są ocenianie zgodnie z przyjętymi kryteriami oceny ofert.</w:t>
      </w:r>
    </w:p>
    <w:p w14:paraId="4D20C16A" w14:textId="77777777" w:rsidR="00A043FF" w:rsidRDefault="00A043FF" w:rsidP="00C81D98">
      <w:pPr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7CA8CBA2" w14:textId="77777777" w:rsidR="00217AE7" w:rsidRPr="00A043FF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b/>
          <w:bCs/>
          <w:color w:val="000000"/>
          <w:sz w:val="24"/>
          <w:szCs w:val="24"/>
          <w:lang w:val="pl-PL"/>
        </w:rPr>
        <w:t>§ 20</w:t>
      </w:r>
    </w:p>
    <w:p w14:paraId="7298F4AB" w14:textId="77777777" w:rsidR="00217AE7" w:rsidRPr="00354D67" w:rsidRDefault="00FB322B" w:rsidP="00C81D98">
      <w:pPr>
        <w:numPr>
          <w:ilvl w:val="0"/>
          <w:numId w:val="25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Po zbadaniu ofert, Komisja dokonuje oceny spełniania przez wykonawcę warunków udziału w postępowaniu i braku podstaw wykluczenia określonych w SWZ.</w:t>
      </w:r>
    </w:p>
    <w:p w14:paraId="70EF36D5" w14:textId="77777777" w:rsidR="00217AE7" w:rsidRPr="00354D67" w:rsidRDefault="00FB322B" w:rsidP="00C81D98">
      <w:pPr>
        <w:numPr>
          <w:ilvl w:val="0"/>
          <w:numId w:val="25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Komisja wzywa wykonawców, którzy w wyznaczonym terminie nie złożyli dokumentów potwierdzających spełnienie warunków udziału w postępowaniu i brak podstaw wykluczenia, do uzupełnienia tych dokumentów w określonym terminie.</w:t>
      </w:r>
    </w:p>
    <w:p w14:paraId="24178D2E" w14:textId="77777777" w:rsidR="00A043FF" w:rsidRDefault="00A043FF" w:rsidP="00C81D98">
      <w:pPr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368FE4AB" w14:textId="77777777" w:rsidR="00217AE7" w:rsidRPr="00A043FF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b/>
          <w:bCs/>
          <w:color w:val="000000"/>
          <w:sz w:val="24"/>
          <w:szCs w:val="24"/>
          <w:lang w:val="pl-PL"/>
        </w:rPr>
        <w:t>§21</w:t>
      </w:r>
    </w:p>
    <w:p w14:paraId="49444E7C" w14:textId="77777777" w:rsidR="00217AE7" w:rsidRPr="00A043FF" w:rsidRDefault="00FB322B" w:rsidP="00C81D98">
      <w:pPr>
        <w:pStyle w:val="Akapitzlist"/>
        <w:numPr>
          <w:ilvl w:val="0"/>
          <w:numId w:val="26"/>
        </w:numPr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Po dokonaniu czynności, o których mowa w § 17 - 20, Komisja kieruje do kierownika zamawiającego wnioski o odrzucenie określonych ofert.</w:t>
      </w:r>
    </w:p>
    <w:p w14:paraId="5C83C722" w14:textId="77777777" w:rsidR="00217AE7" w:rsidRPr="00A043FF" w:rsidRDefault="00FB322B" w:rsidP="00C81D98">
      <w:pPr>
        <w:pStyle w:val="Akapitzlist"/>
        <w:numPr>
          <w:ilvl w:val="0"/>
          <w:numId w:val="26"/>
        </w:numPr>
        <w:spacing w:line="276" w:lineRule="auto"/>
        <w:ind w:left="-34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A043FF">
        <w:rPr>
          <w:rFonts w:ascii="Cambria" w:hAnsi="Cambria"/>
          <w:color w:val="000000"/>
          <w:sz w:val="24"/>
          <w:szCs w:val="24"/>
          <w:lang w:val="pl-PL"/>
        </w:rPr>
        <w:t>O podjętych decyzjach, Zamawiający zawiadamia zainteresowanego wykonawcę wraz z uzasadnieniem oraz zamieszcza te informacje na stronie internetowej.</w:t>
      </w:r>
    </w:p>
    <w:p w14:paraId="467B4642" w14:textId="77777777" w:rsidR="00D81E0F" w:rsidRDefault="00D81E0F" w:rsidP="00C81D98">
      <w:pPr>
        <w:spacing w:line="276" w:lineRule="auto"/>
        <w:ind w:left="-340"/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024322D4" w14:textId="77777777" w:rsidR="00217AE7" w:rsidRPr="00D81E0F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D81E0F">
        <w:rPr>
          <w:rFonts w:ascii="Cambria" w:hAnsi="Cambria"/>
          <w:b/>
          <w:bCs/>
          <w:color w:val="000000"/>
          <w:sz w:val="24"/>
          <w:szCs w:val="24"/>
          <w:lang w:val="pl-PL"/>
        </w:rPr>
        <w:t>§ 22</w:t>
      </w:r>
    </w:p>
    <w:p w14:paraId="649BD21D" w14:textId="77777777" w:rsidR="00217AE7" w:rsidRPr="00354D67" w:rsidRDefault="00FB322B" w:rsidP="00C81D98">
      <w:pPr>
        <w:numPr>
          <w:ilvl w:val="0"/>
          <w:numId w:val="27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Jeżeli nie zajdą okoliczności uzasadniające unieważnienie postępowania, Komisja przedstawia kierownikowi zamawiającego wyniki oceny wniosków lub ofert oraz proponuje wybór najkorzystniejszej oferty na podstawie indywidualnej oceny ofert dokonanej przez członków Komisji.</w:t>
      </w:r>
    </w:p>
    <w:p w14:paraId="48D89E18" w14:textId="77777777" w:rsidR="00217AE7" w:rsidRPr="00354D67" w:rsidRDefault="00FB322B" w:rsidP="00C81D98">
      <w:pPr>
        <w:numPr>
          <w:ilvl w:val="0"/>
          <w:numId w:val="27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Przed dokonaniem indywidualnej oceny ofert członkowie Komisji zapoznają się z opinią biegłego, jeżeli został on powołany.</w:t>
      </w:r>
    </w:p>
    <w:p w14:paraId="3935DD5B" w14:textId="77777777" w:rsidR="00217AE7" w:rsidRPr="00354D67" w:rsidRDefault="00FB322B" w:rsidP="00C81D98">
      <w:pPr>
        <w:numPr>
          <w:ilvl w:val="0"/>
          <w:numId w:val="27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lastRenderedPageBreak/>
        <w:t>Indywidualna ocena ofert odbywa się wyłącznie na podstawie kryteriów oceny ofert, określonych dla danego postępowania.</w:t>
      </w:r>
    </w:p>
    <w:p w14:paraId="6279AF58" w14:textId="77777777" w:rsidR="00217AE7" w:rsidRPr="00354D67" w:rsidRDefault="00FB322B" w:rsidP="00C81D98">
      <w:pPr>
        <w:numPr>
          <w:ilvl w:val="0"/>
          <w:numId w:val="27"/>
        </w:numPr>
        <w:spacing w:line="276" w:lineRule="auto"/>
        <w:ind w:left="-340" w:hanging="357"/>
        <w:jc w:val="both"/>
        <w:rPr>
          <w:rFonts w:ascii="Cambria" w:hAnsi="Cambria"/>
          <w:color w:val="000000"/>
          <w:sz w:val="24"/>
          <w:szCs w:val="24"/>
          <w:lang w:val="pl-PL"/>
        </w:rPr>
      </w:pPr>
      <w:r w:rsidRPr="00354D67">
        <w:rPr>
          <w:rFonts w:ascii="Cambria" w:hAnsi="Cambria"/>
          <w:color w:val="000000"/>
          <w:sz w:val="24"/>
          <w:szCs w:val="24"/>
          <w:lang w:val="pl-PL"/>
        </w:rPr>
        <w:t>Jeżeli jest to uzasadnione przyjętymi kryteriami oceny ofert można odstąpić od indywidualnej oceny ofert. W takim przypadku Komisja sporządza jedynie pisemne uzasadnienie wyboru oferty najkorzystniejszej.</w:t>
      </w:r>
    </w:p>
    <w:p w14:paraId="6E05B3F5" w14:textId="77777777" w:rsidR="00FB1844" w:rsidRDefault="00FB1844" w:rsidP="00C81D98">
      <w:pPr>
        <w:spacing w:before="144"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14:paraId="7148A127" w14:textId="6DCD0A01" w:rsidR="00217AE7" w:rsidRPr="00CC42AA" w:rsidRDefault="00FB322B" w:rsidP="00C81D98">
      <w:pPr>
        <w:spacing w:before="144" w:line="276" w:lineRule="auto"/>
        <w:ind w:left="-340"/>
        <w:jc w:val="center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  <w:r w:rsidRPr="00CC42AA">
        <w:rPr>
          <w:rFonts w:ascii="Cambria" w:hAnsi="Cambria"/>
          <w:b/>
          <w:bCs/>
          <w:color w:val="000000"/>
          <w:sz w:val="24"/>
          <w:szCs w:val="24"/>
          <w:lang w:val="pl-PL"/>
        </w:rPr>
        <w:t xml:space="preserve">§ </w:t>
      </w:r>
      <w:r w:rsidR="00CC42AA" w:rsidRPr="00CC42AA">
        <w:rPr>
          <w:rFonts w:ascii="Cambria" w:hAnsi="Cambria"/>
          <w:b/>
          <w:bCs/>
          <w:color w:val="000000"/>
          <w:sz w:val="24"/>
          <w:szCs w:val="24"/>
          <w:lang w:val="pl-PL"/>
        </w:rPr>
        <w:t>23</w:t>
      </w:r>
    </w:p>
    <w:p w14:paraId="0A5B3B60" w14:textId="77777777" w:rsidR="00CC42AA" w:rsidRDefault="00CC42AA" w:rsidP="00C81D98">
      <w:pPr>
        <w:pStyle w:val="Akapitzlist"/>
        <w:numPr>
          <w:ilvl w:val="0"/>
          <w:numId w:val="28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>Podpisany protokół z posiedzenia Komisji zawiera propozycję wyboru oferty najkorzystniejszej, jeżeli Komisja dokona wyboru oferty.</w:t>
      </w:r>
    </w:p>
    <w:p w14:paraId="69017C0F" w14:textId="77777777" w:rsidR="00CC42AA" w:rsidRPr="00CC42AA" w:rsidRDefault="00CC42AA" w:rsidP="00C81D98">
      <w:pPr>
        <w:pStyle w:val="Akapitzlist"/>
        <w:numPr>
          <w:ilvl w:val="0"/>
          <w:numId w:val="28"/>
        </w:numPr>
        <w:tabs>
          <w:tab w:val="decimal" w:pos="432"/>
          <w:tab w:val="decimal" w:pos="648"/>
        </w:tabs>
        <w:spacing w:line="276" w:lineRule="auto"/>
        <w:ind w:left="-340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>Jeżeli kierownik zamawiającego zatwierdzi propozycję Komisji, przewodniczący Komisji przedstawia mu do podpisania projekty wymaganych zawiadomień i ogłoszeń.</w:t>
      </w:r>
    </w:p>
    <w:p w14:paraId="7648A003" w14:textId="77777777" w:rsidR="00C81D98" w:rsidRDefault="00C81D98" w:rsidP="00C81D98">
      <w:pPr>
        <w:spacing w:line="276" w:lineRule="auto"/>
        <w:ind w:left="-340"/>
        <w:jc w:val="center"/>
        <w:rPr>
          <w:rFonts w:ascii="Cambria" w:hAnsi="Cambria"/>
          <w:b/>
          <w:color w:val="151414"/>
          <w:sz w:val="24"/>
          <w:szCs w:val="24"/>
          <w:lang w:val="pl-PL"/>
        </w:rPr>
      </w:pPr>
    </w:p>
    <w:p w14:paraId="3D846819" w14:textId="4854BFA3" w:rsidR="00217AE7" w:rsidRPr="00354D67" w:rsidRDefault="00FB322B" w:rsidP="00C81D98">
      <w:pPr>
        <w:spacing w:line="276" w:lineRule="auto"/>
        <w:ind w:left="-340"/>
        <w:jc w:val="center"/>
        <w:rPr>
          <w:rFonts w:ascii="Cambria" w:hAnsi="Cambria"/>
          <w:b/>
          <w:color w:val="151414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151414"/>
          <w:sz w:val="24"/>
          <w:szCs w:val="24"/>
          <w:lang w:val="pl-PL"/>
        </w:rPr>
        <w:t>§ 24</w:t>
      </w:r>
    </w:p>
    <w:p w14:paraId="1B9A4D4B" w14:textId="77777777" w:rsidR="00217AE7" w:rsidRPr="00CC42AA" w:rsidRDefault="00FB322B" w:rsidP="00C81D98">
      <w:pPr>
        <w:pStyle w:val="Akapitzlist"/>
        <w:numPr>
          <w:ilvl w:val="0"/>
          <w:numId w:val="29"/>
        </w:numPr>
        <w:spacing w:line="276" w:lineRule="auto"/>
        <w:ind w:left="-340" w:hanging="357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>Kierownik zamawiającego stwierdza nieważność czynności Komisji podjętych z naruszeniem przepisów prawa.</w:t>
      </w:r>
    </w:p>
    <w:p w14:paraId="0993F14B" w14:textId="77777777" w:rsidR="00CC42AA" w:rsidRDefault="00FB322B" w:rsidP="00C81D98">
      <w:pPr>
        <w:pStyle w:val="Akapitzlist"/>
        <w:numPr>
          <w:ilvl w:val="0"/>
          <w:numId w:val="29"/>
        </w:numPr>
        <w:spacing w:line="276" w:lineRule="auto"/>
        <w:ind w:left="-340" w:hanging="357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 xml:space="preserve">Na polecenie kierownika zamawiającego, Komisja powtarza unieważnioną czynność. </w:t>
      </w:r>
    </w:p>
    <w:p w14:paraId="0B9C82D2" w14:textId="77777777" w:rsidR="00CC42AA" w:rsidRDefault="00CC42AA" w:rsidP="00C81D98">
      <w:pPr>
        <w:tabs>
          <w:tab w:val="decimal" w:pos="360"/>
          <w:tab w:val="decimal" w:pos="576"/>
        </w:tabs>
        <w:spacing w:line="276" w:lineRule="auto"/>
        <w:ind w:left="-340"/>
        <w:jc w:val="both"/>
        <w:rPr>
          <w:rFonts w:ascii="Cambria" w:hAnsi="Cambria"/>
          <w:b/>
          <w:color w:val="151414"/>
          <w:sz w:val="24"/>
          <w:szCs w:val="24"/>
          <w:lang w:val="pl-PL"/>
        </w:rPr>
      </w:pPr>
    </w:p>
    <w:p w14:paraId="0E536B17" w14:textId="77777777" w:rsidR="00217AE7" w:rsidRPr="00CC42AA" w:rsidRDefault="00FB322B" w:rsidP="00C81D98">
      <w:pPr>
        <w:tabs>
          <w:tab w:val="decimal" w:pos="360"/>
          <w:tab w:val="decimal" w:pos="576"/>
        </w:tabs>
        <w:spacing w:line="276" w:lineRule="auto"/>
        <w:ind w:left="-340"/>
        <w:jc w:val="center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b/>
          <w:color w:val="151414"/>
          <w:sz w:val="24"/>
          <w:szCs w:val="24"/>
          <w:lang w:val="pl-PL"/>
        </w:rPr>
        <w:t>ZAKOŃCZENIE PRAC KOMISJI</w:t>
      </w:r>
    </w:p>
    <w:p w14:paraId="313FF8B2" w14:textId="77777777" w:rsidR="00217AE7" w:rsidRPr="00354D67" w:rsidRDefault="00FB322B" w:rsidP="00C81D98">
      <w:pPr>
        <w:spacing w:before="144" w:line="276" w:lineRule="auto"/>
        <w:ind w:left="-340"/>
        <w:jc w:val="center"/>
        <w:rPr>
          <w:rFonts w:ascii="Cambria" w:hAnsi="Cambria"/>
          <w:b/>
          <w:color w:val="151414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151414"/>
          <w:sz w:val="24"/>
          <w:szCs w:val="24"/>
          <w:lang w:val="pl-PL"/>
        </w:rPr>
        <w:t>§ 25</w:t>
      </w:r>
    </w:p>
    <w:p w14:paraId="7E348600" w14:textId="77777777" w:rsidR="00217AE7" w:rsidRPr="00CC42AA" w:rsidRDefault="00FB322B" w:rsidP="00C81D98">
      <w:pPr>
        <w:pStyle w:val="Akapitzlist"/>
        <w:numPr>
          <w:ilvl w:val="0"/>
          <w:numId w:val="30"/>
        </w:numPr>
        <w:spacing w:line="276" w:lineRule="auto"/>
        <w:ind w:left="-340" w:hanging="357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>Komisja kończy prace związane z udzieleniem danego zamówienia z dniem podpisania umowy w sprawie zamówienia lub z dniem podjęcia przez kierownika zamawiającego decyzji o unieważnieniu postępowania.</w:t>
      </w:r>
    </w:p>
    <w:p w14:paraId="400596D3" w14:textId="77777777" w:rsidR="00217AE7" w:rsidRPr="00CC42AA" w:rsidRDefault="00FB322B" w:rsidP="00C81D98">
      <w:pPr>
        <w:pStyle w:val="Akapitzlist"/>
        <w:numPr>
          <w:ilvl w:val="0"/>
          <w:numId w:val="30"/>
        </w:numPr>
        <w:spacing w:line="276" w:lineRule="auto"/>
        <w:ind w:left="-340" w:hanging="357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CC42AA">
        <w:rPr>
          <w:rFonts w:ascii="Cambria" w:hAnsi="Cambria"/>
          <w:color w:val="151414"/>
          <w:sz w:val="24"/>
          <w:szCs w:val="24"/>
          <w:lang w:val="pl-PL"/>
        </w:rPr>
        <w:t>Po zakończeniu prac Komisji jej przewodniczący przekazuje dokumentację postępowania do właściwej komórki organizacyjnej w celu jej przechowania zgodnie z przepisami prawa.</w:t>
      </w:r>
    </w:p>
    <w:p w14:paraId="3177FAFD" w14:textId="77777777" w:rsidR="00217AE7" w:rsidRPr="00354D67" w:rsidRDefault="00FB322B" w:rsidP="00C81D98">
      <w:pPr>
        <w:spacing w:before="360" w:line="276" w:lineRule="auto"/>
        <w:ind w:left="-340"/>
        <w:jc w:val="center"/>
        <w:rPr>
          <w:rFonts w:ascii="Cambria" w:hAnsi="Cambria"/>
          <w:b/>
          <w:color w:val="151414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151414"/>
          <w:sz w:val="24"/>
          <w:szCs w:val="24"/>
          <w:lang w:val="pl-PL"/>
        </w:rPr>
        <w:t>PRZEPISY KOŃCOWE</w:t>
      </w:r>
    </w:p>
    <w:p w14:paraId="62E489AF" w14:textId="77777777" w:rsidR="00217AE7" w:rsidRPr="00354D67" w:rsidRDefault="00FB322B" w:rsidP="00C81D98">
      <w:pPr>
        <w:spacing w:before="180" w:line="276" w:lineRule="auto"/>
        <w:ind w:left="-340"/>
        <w:jc w:val="center"/>
        <w:rPr>
          <w:rFonts w:ascii="Cambria" w:hAnsi="Cambria"/>
          <w:b/>
          <w:color w:val="151414"/>
          <w:sz w:val="24"/>
          <w:szCs w:val="24"/>
          <w:lang w:val="pl-PL"/>
        </w:rPr>
      </w:pPr>
      <w:r w:rsidRPr="00354D67">
        <w:rPr>
          <w:rFonts w:ascii="Cambria" w:hAnsi="Cambria"/>
          <w:b/>
          <w:color w:val="151414"/>
          <w:sz w:val="24"/>
          <w:szCs w:val="24"/>
          <w:lang w:val="pl-PL"/>
        </w:rPr>
        <w:t>§ 26</w:t>
      </w:r>
    </w:p>
    <w:p w14:paraId="1FC1F5EE" w14:textId="6F04671A" w:rsidR="0019188D" w:rsidRDefault="00FB322B" w:rsidP="0019188D">
      <w:pPr>
        <w:spacing w:before="108" w:line="276" w:lineRule="auto"/>
        <w:ind w:left="-340"/>
        <w:jc w:val="both"/>
        <w:rPr>
          <w:rFonts w:ascii="Cambria" w:hAnsi="Cambria"/>
          <w:color w:val="151414"/>
          <w:sz w:val="24"/>
          <w:szCs w:val="24"/>
          <w:lang w:val="pl-PL"/>
        </w:rPr>
      </w:pPr>
      <w:r w:rsidRPr="00354D67">
        <w:rPr>
          <w:rFonts w:ascii="Cambria" w:hAnsi="Cambria"/>
          <w:color w:val="151414"/>
          <w:sz w:val="24"/>
          <w:szCs w:val="24"/>
          <w:lang w:val="pl-PL"/>
        </w:rPr>
        <w:t xml:space="preserve">Niniejszy Regulamin ma odpowiednie zastosowanie do pracy Komisji Przetargowej w celu przygotowania i przeprowadzenia postępowania </w:t>
      </w:r>
      <w:r w:rsidR="008E649C">
        <w:rPr>
          <w:rFonts w:ascii="Cambria" w:hAnsi="Cambria"/>
          <w:color w:val="151414"/>
          <w:sz w:val="24"/>
          <w:szCs w:val="24"/>
          <w:lang w:val="pl-PL"/>
        </w:rPr>
        <w:t xml:space="preserve">sektorowego </w:t>
      </w:r>
      <w:r w:rsidRPr="00354D67">
        <w:rPr>
          <w:rFonts w:ascii="Cambria" w:hAnsi="Cambria"/>
          <w:color w:val="151414"/>
          <w:sz w:val="24"/>
          <w:szCs w:val="24"/>
          <w:lang w:val="pl-PL"/>
        </w:rPr>
        <w:t>o</w:t>
      </w:r>
      <w:r w:rsidR="008E649C">
        <w:rPr>
          <w:rFonts w:ascii="Cambria" w:hAnsi="Cambria"/>
          <w:color w:val="151414"/>
          <w:sz w:val="24"/>
          <w:szCs w:val="24"/>
          <w:lang w:val="pl-PL"/>
        </w:rPr>
        <w:t>raz postępowania</w:t>
      </w:r>
      <w:r w:rsidRPr="00354D67">
        <w:rPr>
          <w:rFonts w:ascii="Cambria" w:hAnsi="Cambria"/>
          <w:color w:val="151414"/>
          <w:sz w:val="24"/>
          <w:szCs w:val="24"/>
          <w:lang w:val="pl-PL"/>
        </w:rPr>
        <w:t xml:space="preserve"> udzielenie zamówienia publicznego, do którego mają zastosowanie przepisy ustawy z dnia 11 września 2019 r. Prawo zamówień </w:t>
      </w:r>
      <w:r w:rsidR="00CC42AA" w:rsidRPr="00354D67">
        <w:rPr>
          <w:rFonts w:ascii="Cambria" w:hAnsi="Cambria"/>
          <w:color w:val="151414"/>
          <w:sz w:val="24"/>
          <w:szCs w:val="24"/>
          <w:lang w:val="pl-PL"/>
        </w:rPr>
        <w:t>publicznych.</w:t>
      </w:r>
    </w:p>
    <w:p w14:paraId="5946429E" w14:textId="77777777" w:rsidR="0019188D" w:rsidRDefault="0019188D" w:rsidP="0019188D">
      <w:pPr>
        <w:spacing w:before="108" w:line="276" w:lineRule="auto"/>
        <w:ind w:left="-340"/>
        <w:jc w:val="both"/>
        <w:rPr>
          <w:rFonts w:ascii="Cambria" w:hAnsi="Cambria"/>
          <w:color w:val="151414"/>
          <w:sz w:val="24"/>
          <w:szCs w:val="24"/>
          <w:lang w:val="pl-PL"/>
        </w:rPr>
      </w:pPr>
    </w:p>
    <w:p w14:paraId="1A7679BF" w14:textId="024DAFFB" w:rsidR="0019188D" w:rsidRPr="0019188D" w:rsidRDefault="0019188D" w:rsidP="0019188D">
      <w:pPr>
        <w:spacing w:before="108" w:line="276" w:lineRule="auto"/>
        <w:ind w:left="-340"/>
        <w:jc w:val="both"/>
        <w:rPr>
          <w:rFonts w:ascii="Cambria" w:hAnsi="Cambria"/>
          <w:color w:val="151414"/>
          <w:sz w:val="20"/>
          <w:szCs w:val="20"/>
          <w:lang w:val="pl-PL"/>
        </w:rPr>
      </w:pPr>
      <w:r w:rsidRPr="0019188D">
        <w:rPr>
          <w:rFonts w:ascii="Cambria" w:hAnsi="Cambria"/>
          <w:color w:val="151414"/>
          <w:sz w:val="20"/>
          <w:szCs w:val="20"/>
          <w:lang w:val="pl-PL"/>
        </w:rPr>
        <w:t xml:space="preserve">Załącznik nr </w:t>
      </w:r>
      <w:r>
        <w:rPr>
          <w:rFonts w:ascii="Cambria" w:hAnsi="Cambria"/>
          <w:color w:val="151414"/>
          <w:sz w:val="20"/>
          <w:szCs w:val="20"/>
          <w:lang w:val="pl-PL"/>
        </w:rPr>
        <w:t>1</w:t>
      </w:r>
    </w:p>
    <w:p w14:paraId="07EB0C74" w14:textId="66AB335E" w:rsidR="0019188D" w:rsidRPr="0019188D" w:rsidRDefault="0019188D" w:rsidP="0019188D">
      <w:pPr>
        <w:spacing w:before="108" w:line="276" w:lineRule="auto"/>
        <w:ind w:left="-340"/>
        <w:jc w:val="both"/>
        <w:rPr>
          <w:rFonts w:ascii="Cambria" w:hAnsi="Cambria"/>
          <w:color w:val="151414"/>
          <w:sz w:val="20"/>
          <w:szCs w:val="20"/>
          <w:lang w:val="pl-PL"/>
        </w:rPr>
      </w:pPr>
      <w:r w:rsidRPr="0019188D">
        <w:rPr>
          <w:rFonts w:ascii="Cambria" w:hAnsi="Cambria"/>
          <w:color w:val="151414"/>
          <w:sz w:val="20"/>
          <w:szCs w:val="20"/>
          <w:lang w:val="pl-PL"/>
        </w:rPr>
        <w:t>Oświadczenie członka Komisji Przetargowej</w:t>
      </w:r>
    </w:p>
    <w:p w14:paraId="2CD44526" w14:textId="77777777" w:rsidR="0019188D" w:rsidRPr="0019188D" w:rsidRDefault="0019188D" w:rsidP="0019188D">
      <w:pPr>
        <w:spacing w:before="108" w:line="276" w:lineRule="auto"/>
        <w:ind w:left="-340"/>
        <w:jc w:val="both"/>
        <w:rPr>
          <w:rFonts w:ascii="Cambria" w:hAnsi="Cambria"/>
          <w:color w:val="151414"/>
          <w:sz w:val="24"/>
          <w:szCs w:val="24"/>
          <w:lang w:val="pl-PL"/>
        </w:rPr>
      </w:pPr>
    </w:p>
    <w:p w14:paraId="1C8357A4" w14:textId="77777777" w:rsidR="00C81D98" w:rsidRPr="00354D67" w:rsidRDefault="00C81D98">
      <w:pPr>
        <w:spacing w:line="276" w:lineRule="auto"/>
        <w:jc w:val="both"/>
        <w:rPr>
          <w:rFonts w:ascii="Cambria" w:hAnsi="Cambria"/>
          <w:sz w:val="24"/>
          <w:szCs w:val="24"/>
          <w:lang w:val="pl-PL"/>
        </w:rPr>
      </w:pPr>
    </w:p>
    <w:sectPr w:rsidR="00C81D98" w:rsidRPr="00354D67" w:rsidSect="007B5CF2">
      <w:headerReference w:type="default" r:id="rId9"/>
      <w:pgSz w:w="11901" w:h="16840"/>
      <w:pgMar w:top="1162" w:right="1418" w:bottom="96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4C48" w14:textId="77777777" w:rsidR="00285CEC" w:rsidRDefault="00285CEC" w:rsidP="00D9359B">
      <w:r>
        <w:separator/>
      </w:r>
    </w:p>
  </w:endnote>
  <w:endnote w:type="continuationSeparator" w:id="0">
    <w:p w14:paraId="52C3F9BC" w14:textId="77777777" w:rsidR="00285CEC" w:rsidRDefault="00285CEC" w:rsidP="00D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F8DEE" w14:textId="77777777" w:rsidR="00285CEC" w:rsidRDefault="00285CEC" w:rsidP="00D9359B">
      <w:r>
        <w:separator/>
      </w:r>
    </w:p>
  </w:footnote>
  <w:footnote w:type="continuationSeparator" w:id="0">
    <w:p w14:paraId="61859DEF" w14:textId="77777777" w:rsidR="00285CEC" w:rsidRDefault="00285CEC" w:rsidP="00D9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498B" w14:textId="5D129AA7" w:rsidR="00CB642C" w:rsidRPr="00CB642C" w:rsidRDefault="00FB1844" w:rsidP="00FB1844">
    <w:pPr>
      <w:tabs>
        <w:tab w:val="left" w:pos="6946"/>
      </w:tabs>
      <w:spacing w:line="276" w:lineRule="auto"/>
      <w:ind w:left="7090"/>
      <w:jc w:val="right"/>
      <w:rPr>
        <w:rFonts w:ascii="Cambria" w:hAnsi="Cambria"/>
        <w:b/>
        <w:i/>
        <w:color w:val="000000"/>
        <w:sz w:val="18"/>
        <w:szCs w:val="18"/>
        <w:lang w:val="pl-PL"/>
      </w:rPr>
    </w:pPr>
    <w:r>
      <w:rPr>
        <w:rFonts w:ascii="Cambria" w:hAnsi="Cambria"/>
        <w:b/>
        <w:i/>
        <w:color w:val="000000"/>
        <w:sz w:val="18"/>
        <w:szCs w:val="18"/>
        <w:lang w:val="pl-PL"/>
      </w:rPr>
      <w:t>Załącznik do</w:t>
    </w:r>
    <w:r w:rsidR="00CB642C" w:rsidRPr="00581A12">
      <w:rPr>
        <w:rFonts w:ascii="Cambria" w:hAnsi="Cambria"/>
        <w:b/>
        <w:i/>
        <w:color w:val="000000"/>
        <w:sz w:val="16"/>
        <w:szCs w:val="16"/>
        <w:lang w:val="pl-PL"/>
      </w:rPr>
      <w:t xml:space="preserve"> </w:t>
    </w:r>
    <w:r w:rsidR="00CB642C">
      <w:rPr>
        <w:rFonts w:ascii="Cambria" w:hAnsi="Cambria"/>
        <w:b/>
        <w:i/>
        <w:color w:val="000000"/>
        <w:sz w:val="16"/>
        <w:szCs w:val="16"/>
        <w:lang w:val="pl-PL"/>
      </w:rPr>
      <w:t xml:space="preserve">Uchwały </w:t>
    </w:r>
    <w:r w:rsidR="00CB642C">
      <w:rPr>
        <w:rFonts w:ascii="Cambria" w:hAnsi="Cambria"/>
        <w:b/>
        <w:i/>
        <w:color w:val="000000"/>
        <w:sz w:val="16"/>
        <w:szCs w:val="16"/>
        <w:lang w:val="pl-PL"/>
      </w:rPr>
      <w:br/>
      <w:t xml:space="preserve">Nr 2 </w:t>
    </w:r>
    <w:r w:rsidR="00CB642C" w:rsidRPr="00581A12">
      <w:rPr>
        <w:rFonts w:ascii="Cambria" w:hAnsi="Cambria"/>
        <w:b/>
        <w:i/>
        <w:color w:val="000000"/>
        <w:sz w:val="16"/>
        <w:szCs w:val="16"/>
        <w:lang w:val="pl-PL"/>
      </w:rPr>
      <w:t>/202</w:t>
    </w:r>
    <w:r w:rsidR="00CB642C">
      <w:rPr>
        <w:rFonts w:ascii="Cambria" w:hAnsi="Cambria"/>
        <w:b/>
        <w:i/>
        <w:color w:val="000000"/>
        <w:sz w:val="16"/>
        <w:szCs w:val="16"/>
        <w:lang w:val="pl-PL"/>
      </w:rPr>
      <w:t xml:space="preserve">3 Zarządu PUGK sp. </w:t>
    </w:r>
    <w:r w:rsidR="00CB642C" w:rsidRPr="00DA07DB">
      <w:rPr>
        <w:rFonts w:ascii="Cambria" w:hAnsi="Cambria"/>
        <w:b/>
        <w:i/>
        <w:color w:val="000000"/>
        <w:sz w:val="16"/>
        <w:szCs w:val="16"/>
        <w:lang w:val="pl-PL"/>
      </w:rPr>
      <w:t xml:space="preserve">z o.o. </w:t>
    </w:r>
    <w:r w:rsidR="00CB642C">
      <w:rPr>
        <w:rFonts w:ascii="Cambria" w:hAnsi="Cambria"/>
        <w:b/>
        <w:i/>
        <w:color w:val="000000"/>
        <w:sz w:val="18"/>
        <w:szCs w:val="18"/>
        <w:lang w:val="pl-PL"/>
      </w:rPr>
      <w:t xml:space="preserve"> </w:t>
    </w:r>
    <w:r w:rsidR="00CB642C" w:rsidRPr="00DA07DB">
      <w:rPr>
        <w:rFonts w:ascii="Cambria" w:hAnsi="Cambria"/>
        <w:b/>
        <w:i/>
        <w:color w:val="000000"/>
        <w:sz w:val="16"/>
        <w:szCs w:val="16"/>
        <w:lang w:val="pl-PL"/>
      </w:rPr>
      <w:t>w Nidzicy</w:t>
    </w:r>
    <w:r w:rsidR="00CB642C">
      <w:rPr>
        <w:rFonts w:ascii="Cambria" w:hAnsi="Cambria"/>
        <w:b/>
        <w:bCs/>
        <w:i/>
        <w:iCs/>
        <w:sz w:val="16"/>
        <w:szCs w:val="16"/>
        <w:lang w:val="pl-PL"/>
      </w:rPr>
      <w:t xml:space="preserve"> </w:t>
    </w:r>
    <w:r w:rsidR="00CB642C" w:rsidRPr="00581A12">
      <w:rPr>
        <w:rFonts w:ascii="Cambria" w:hAnsi="Cambria"/>
        <w:b/>
        <w:i/>
        <w:color w:val="000000"/>
        <w:sz w:val="16"/>
        <w:szCs w:val="16"/>
        <w:lang w:val="pl-PL"/>
      </w:rPr>
      <w:t xml:space="preserve">z dnia </w:t>
    </w:r>
  </w:p>
  <w:p w14:paraId="0DB9CA89" w14:textId="721FD4AC" w:rsidR="00405A4C" w:rsidRDefault="00CB642C" w:rsidP="00FB1844">
    <w:pPr>
      <w:tabs>
        <w:tab w:val="left" w:pos="6946"/>
      </w:tabs>
      <w:spacing w:line="276" w:lineRule="auto"/>
      <w:ind w:left="7090"/>
      <w:jc w:val="right"/>
      <w:rPr>
        <w:rFonts w:ascii="Cambria" w:hAnsi="Cambria"/>
        <w:b/>
        <w:i/>
        <w:color w:val="000000"/>
        <w:sz w:val="16"/>
        <w:szCs w:val="16"/>
        <w:lang w:val="pl-PL"/>
      </w:rPr>
    </w:pPr>
    <w:r>
      <w:rPr>
        <w:rFonts w:ascii="Cambria" w:hAnsi="Cambria"/>
        <w:b/>
        <w:i/>
        <w:color w:val="000000"/>
        <w:sz w:val="16"/>
        <w:szCs w:val="16"/>
        <w:lang w:val="pl-PL"/>
      </w:rPr>
      <w:t>7</w:t>
    </w:r>
    <w:r w:rsidRPr="00581A12">
      <w:rPr>
        <w:rFonts w:ascii="Cambria" w:hAnsi="Cambria"/>
        <w:b/>
        <w:i/>
        <w:color w:val="000000"/>
        <w:sz w:val="16"/>
        <w:szCs w:val="16"/>
        <w:lang w:val="pl-PL"/>
      </w:rPr>
      <w:t xml:space="preserve"> </w:t>
    </w:r>
    <w:r>
      <w:rPr>
        <w:rFonts w:ascii="Cambria" w:hAnsi="Cambria"/>
        <w:b/>
        <w:i/>
        <w:color w:val="000000"/>
        <w:sz w:val="16"/>
        <w:szCs w:val="16"/>
        <w:lang w:val="pl-PL"/>
      </w:rPr>
      <w:t>lipca</w:t>
    </w:r>
    <w:r w:rsidRPr="00581A12">
      <w:rPr>
        <w:rFonts w:ascii="Cambria" w:hAnsi="Cambria"/>
        <w:b/>
        <w:i/>
        <w:color w:val="000000"/>
        <w:sz w:val="16"/>
        <w:szCs w:val="16"/>
        <w:lang w:val="pl-PL"/>
      </w:rPr>
      <w:t xml:space="preserve"> 202</w:t>
    </w:r>
    <w:r>
      <w:rPr>
        <w:rFonts w:ascii="Cambria" w:hAnsi="Cambria"/>
        <w:b/>
        <w:i/>
        <w:color w:val="000000"/>
        <w:sz w:val="16"/>
        <w:szCs w:val="16"/>
        <w:lang w:val="pl-PL"/>
      </w:rPr>
      <w:t>3</w:t>
    </w:r>
  </w:p>
  <w:p w14:paraId="1C982DA6" w14:textId="77777777" w:rsidR="00FB1844" w:rsidRPr="00CB642C" w:rsidRDefault="00FB1844" w:rsidP="00FB1844">
    <w:pPr>
      <w:tabs>
        <w:tab w:val="left" w:pos="6946"/>
      </w:tabs>
      <w:spacing w:line="276" w:lineRule="auto"/>
      <w:ind w:left="7090"/>
      <w:jc w:val="right"/>
      <w:rPr>
        <w:rFonts w:ascii="Cambria" w:hAnsi="Cambria"/>
        <w:b/>
        <w:i/>
        <w:color w:val="000000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A2"/>
    <w:multiLevelType w:val="multilevel"/>
    <w:tmpl w:val="F3965F7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D1B0C"/>
    <w:multiLevelType w:val="hybridMultilevel"/>
    <w:tmpl w:val="B112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0D14"/>
    <w:multiLevelType w:val="hybridMultilevel"/>
    <w:tmpl w:val="F4C49D4A"/>
    <w:lvl w:ilvl="0" w:tplc="CC8C9F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8229F"/>
    <w:multiLevelType w:val="multilevel"/>
    <w:tmpl w:val="D84EBCF0"/>
    <w:lvl w:ilvl="0">
      <w:start w:val="1"/>
      <w:numFmt w:val="lowerLetter"/>
      <w:lvlText w:val="%1."/>
      <w:lvlJc w:val="left"/>
      <w:pPr>
        <w:ind w:left="513" w:hanging="360"/>
      </w:pPr>
      <w:rPr>
        <w:rFonts w:hint="default"/>
        <w:b w:val="0"/>
        <w:i w:val="0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E70F66"/>
    <w:multiLevelType w:val="hybridMultilevel"/>
    <w:tmpl w:val="B8F2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4A30"/>
    <w:multiLevelType w:val="hybridMultilevel"/>
    <w:tmpl w:val="397A7E18"/>
    <w:lvl w:ilvl="0" w:tplc="0204A93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0A"/>
    <w:multiLevelType w:val="hybridMultilevel"/>
    <w:tmpl w:val="F154B748"/>
    <w:lvl w:ilvl="0" w:tplc="6A30159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349"/>
    <w:multiLevelType w:val="multilevel"/>
    <w:tmpl w:val="A0CAEC7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C5567"/>
    <w:multiLevelType w:val="multilevel"/>
    <w:tmpl w:val="149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F094F"/>
    <w:multiLevelType w:val="hybridMultilevel"/>
    <w:tmpl w:val="7E60C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FB49BA"/>
    <w:multiLevelType w:val="multilevel"/>
    <w:tmpl w:val="6E2E44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spacing w:val="-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16214"/>
    <w:multiLevelType w:val="hybridMultilevel"/>
    <w:tmpl w:val="B4A6FAEC"/>
    <w:lvl w:ilvl="0" w:tplc="D73A8D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DAD"/>
    <w:multiLevelType w:val="hybridMultilevel"/>
    <w:tmpl w:val="41A22E52"/>
    <w:lvl w:ilvl="0" w:tplc="CC8C9F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6172"/>
    <w:multiLevelType w:val="hybridMultilevel"/>
    <w:tmpl w:val="480A3F54"/>
    <w:lvl w:ilvl="0" w:tplc="C10A1BC8">
      <w:start w:val="1"/>
      <w:numFmt w:val="decimal"/>
      <w:lvlText w:val="%1."/>
      <w:lvlJc w:val="left"/>
      <w:pPr>
        <w:ind w:left="1060" w:hanging="360"/>
      </w:pPr>
      <w:rPr>
        <w:rFonts w:ascii="Cambria" w:hAnsi="Cambri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1904B6"/>
    <w:multiLevelType w:val="hybridMultilevel"/>
    <w:tmpl w:val="F52675A8"/>
    <w:lvl w:ilvl="0" w:tplc="C10A1BC8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10AB4"/>
    <w:multiLevelType w:val="hybridMultilevel"/>
    <w:tmpl w:val="9E0473D8"/>
    <w:lvl w:ilvl="0" w:tplc="CC8C9F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4012"/>
    <w:multiLevelType w:val="multilevel"/>
    <w:tmpl w:val="68DC559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D0D0C"/>
        <w:spacing w:val="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2558F7"/>
    <w:multiLevelType w:val="hybridMultilevel"/>
    <w:tmpl w:val="1A245D60"/>
    <w:lvl w:ilvl="0" w:tplc="7D0CB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B25372"/>
    <w:multiLevelType w:val="hybridMultilevel"/>
    <w:tmpl w:val="00D2B2FC"/>
    <w:lvl w:ilvl="0" w:tplc="C10A1BC8">
      <w:start w:val="1"/>
      <w:numFmt w:val="decimal"/>
      <w:lvlText w:val="%1."/>
      <w:lvlJc w:val="left"/>
      <w:pPr>
        <w:ind w:left="-142" w:hanging="360"/>
      </w:pPr>
      <w:rPr>
        <w:rFonts w:ascii="Cambria" w:hAnsi="Cambria" w:cs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578" w:hanging="360"/>
      </w:pPr>
    </w:lvl>
    <w:lvl w:ilvl="2" w:tplc="FFFFFFFF" w:tentative="1">
      <w:start w:val="1"/>
      <w:numFmt w:val="lowerRoman"/>
      <w:lvlText w:val="%3."/>
      <w:lvlJc w:val="right"/>
      <w:pPr>
        <w:ind w:left="1298" w:hanging="180"/>
      </w:pPr>
    </w:lvl>
    <w:lvl w:ilvl="3" w:tplc="FFFFFFFF" w:tentative="1">
      <w:start w:val="1"/>
      <w:numFmt w:val="decimal"/>
      <w:lvlText w:val="%4."/>
      <w:lvlJc w:val="left"/>
      <w:pPr>
        <w:ind w:left="2018" w:hanging="360"/>
      </w:pPr>
    </w:lvl>
    <w:lvl w:ilvl="4" w:tplc="FFFFFFFF" w:tentative="1">
      <w:start w:val="1"/>
      <w:numFmt w:val="lowerLetter"/>
      <w:lvlText w:val="%5."/>
      <w:lvlJc w:val="left"/>
      <w:pPr>
        <w:ind w:left="2738" w:hanging="360"/>
      </w:pPr>
    </w:lvl>
    <w:lvl w:ilvl="5" w:tplc="FFFFFFFF" w:tentative="1">
      <w:start w:val="1"/>
      <w:numFmt w:val="lowerRoman"/>
      <w:lvlText w:val="%6."/>
      <w:lvlJc w:val="right"/>
      <w:pPr>
        <w:ind w:left="3458" w:hanging="180"/>
      </w:pPr>
    </w:lvl>
    <w:lvl w:ilvl="6" w:tplc="FFFFFFFF" w:tentative="1">
      <w:start w:val="1"/>
      <w:numFmt w:val="decimal"/>
      <w:lvlText w:val="%7."/>
      <w:lvlJc w:val="left"/>
      <w:pPr>
        <w:ind w:left="4178" w:hanging="360"/>
      </w:pPr>
    </w:lvl>
    <w:lvl w:ilvl="7" w:tplc="FFFFFFFF" w:tentative="1">
      <w:start w:val="1"/>
      <w:numFmt w:val="lowerLetter"/>
      <w:lvlText w:val="%8."/>
      <w:lvlJc w:val="left"/>
      <w:pPr>
        <w:ind w:left="4898" w:hanging="360"/>
      </w:pPr>
    </w:lvl>
    <w:lvl w:ilvl="8" w:tplc="FFFFFFFF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9">
    <w:nsid w:val="45EC2850"/>
    <w:multiLevelType w:val="hybridMultilevel"/>
    <w:tmpl w:val="6756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1689"/>
    <w:multiLevelType w:val="hybridMultilevel"/>
    <w:tmpl w:val="51DE16D0"/>
    <w:lvl w:ilvl="0" w:tplc="C10A1BC8">
      <w:start w:val="1"/>
      <w:numFmt w:val="decimal"/>
      <w:lvlText w:val="%1."/>
      <w:lvlJc w:val="left"/>
      <w:pPr>
        <w:ind w:left="792" w:hanging="360"/>
      </w:pPr>
      <w:rPr>
        <w:rFonts w:ascii="Cambria" w:hAnsi="Cambria" w:cs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E584CDB"/>
    <w:multiLevelType w:val="multilevel"/>
    <w:tmpl w:val="5518CA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7FEC"/>
    <w:multiLevelType w:val="hybridMultilevel"/>
    <w:tmpl w:val="F94A3156"/>
    <w:lvl w:ilvl="0" w:tplc="C10A1BC8">
      <w:start w:val="1"/>
      <w:numFmt w:val="decimal"/>
      <w:lvlText w:val="%1."/>
      <w:lvlJc w:val="left"/>
      <w:pPr>
        <w:ind w:left="792" w:hanging="360"/>
      </w:pPr>
      <w:rPr>
        <w:rFonts w:ascii="Cambria" w:hAnsi="Cambri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5EEA06E1"/>
    <w:multiLevelType w:val="hybridMultilevel"/>
    <w:tmpl w:val="397A7E18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41E54"/>
    <w:multiLevelType w:val="hybridMultilevel"/>
    <w:tmpl w:val="95521172"/>
    <w:lvl w:ilvl="0" w:tplc="CC8C9FD6">
      <w:start w:val="1"/>
      <w:numFmt w:val="lowerLetter"/>
      <w:lvlText w:val="%1."/>
      <w:lvlJc w:val="left"/>
      <w:pPr>
        <w:ind w:left="1460" w:hanging="360"/>
      </w:pPr>
      <w:rPr>
        <w:rFonts w:hint="default"/>
        <w:b w:val="0"/>
        <w:i w:val="0"/>
        <w:sz w:val="22"/>
      </w:rPr>
    </w:lvl>
    <w:lvl w:ilvl="1" w:tplc="B53444C4">
      <w:start w:val="1"/>
      <w:numFmt w:val="decimal"/>
      <w:lvlText w:val="%2."/>
      <w:lvlJc w:val="left"/>
      <w:pPr>
        <w:ind w:left="743" w:hanging="38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659675ED"/>
    <w:multiLevelType w:val="multilevel"/>
    <w:tmpl w:val="C38ED80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D0D0C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77FAE"/>
    <w:multiLevelType w:val="hybridMultilevel"/>
    <w:tmpl w:val="7BC0FF06"/>
    <w:lvl w:ilvl="0" w:tplc="3650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0E7792"/>
    <w:multiLevelType w:val="multilevel"/>
    <w:tmpl w:val="E874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3343E"/>
    <w:multiLevelType w:val="hybridMultilevel"/>
    <w:tmpl w:val="9DBA79B6"/>
    <w:lvl w:ilvl="0" w:tplc="CC8C9FD6">
      <w:start w:val="1"/>
      <w:numFmt w:val="lowerLetter"/>
      <w:lvlText w:val="%1."/>
      <w:lvlJc w:val="left"/>
      <w:pPr>
        <w:ind w:left="150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9">
    <w:nsid w:val="6D290EB3"/>
    <w:multiLevelType w:val="hybridMultilevel"/>
    <w:tmpl w:val="5D34F286"/>
    <w:lvl w:ilvl="0" w:tplc="2CCCE016">
      <w:start w:val="1"/>
      <w:numFmt w:val="decimal"/>
      <w:lvlText w:val="%1."/>
      <w:lvlJc w:val="left"/>
      <w:pPr>
        <w:ind w:left="1151" w:hanging="360"/>
      </w:pPr>
      <w:rPr>
        <w:rFonts w:ascii="Cambria" w:hAnsi="Cambria" w:cs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153EA"/>
    <w:multiLevelType w:val="hybridMultilevel"/>
    <w:tmpl w:val="D8BC2E22"/>
    <w:lvl w:ilvl="0" w:tplc="CC8C9F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018F"/>
    <w:multiLevelType w:val="multilevel"/>
    <w:tmpl w:val="E64EE6CE"/>
    <w:lvl w:ilvl="0">
      <w:start w:val="1"/>
      <w:numFmt w:val="lowerLetter"/>
      <w:lvlText w:val="%1."/>
      <w:lvlJc w:val="left"/>
      <w:pPr>
        <w:ind w:left="1151" w:hanging="360"/>
      </w:pPr>
      <w:rPr>
        <w:rFonts w:hint="default"/>
        <w:b w:val="0"/>
        <w:i w:val="0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33183"/>
    <w:multiLevelType w:val="hybridMultilevel"/>
    <w:tmpl w:val="71E496E4"/>
    <w:lvl w:ilvl="0" w:tplc="E506C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274EDB"/>
    <w:multiLevelType w:val="multilevel"/>
    <w:tmpl w:val="F4B216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0D0D0C"/>
        <w:spacing w:val="-1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67596F"/>
    <w:multiLevelType w:val="hybridMultilevel"/>
    <w:tmpl w:val="8F5A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B5C30"/>
    <w:multiLevelType w:val="hybridMultilevel"/>
    <w:tmpl w:val="CFDA52F2"/>
    <w:lvl w:ilvl="0" w:tplc="CC8C9FD6">
      <w:start w:val="1"/>
      <w:numFmt w:val="lowerLetter"/>
      <w:lvlText w:val="%1."/>
      <w:lvlJc w:val="left"/>
      <w:pPr>
        <w:ind w:left="115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F4AF8"/>
    <w:multiLevelType w:val="multilevel"/>
    <w:tmpl w:val="AE28B5CE"/>
    <w:lvl w:ilvl="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  <w:strike w:val="0"/>
        <w:color w:val="000000"/>
        <w:spacing w:val="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025744"/>
    <w:multiLevelType w:val="hybridMultilevel"/>
    <w:tmpl w:val="B658DFEC"/>
    <w:lvl w:ilvl="0" w:tplc="FFFFFFFF">
      <w:start w:val="1"/>
      <w:numFmt w:val="decimal"/>
      <w:lvlText w:val="%1."/>
      <w:lvlJc w:val="left"/>
      <w:pPr>
        <w:ind w:left="791" w:hanging="360"/>
      </w:pPr>
      <w:rPr>
        <w:rFonts w:ascii="Cambria" w:hAnsi="Cambria" w:cs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>
    <w:nsid w:val="7E026A86"/>
    <w:multiLevelType w:val="hybridMultilevel"/>
    <w:tmpl w:val="31F8407A"/>
    <w:lvl w:ilvl="0" w:tplc="D3341EF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264ACE"/>
    <w:multiLevelType w:val="hybridMultilevel"/>
    <w:tmpl w:val="45C88786"/>
    <w:lvl w:ilvl="0" w:tplc="EA5C7634">
      <w:start w:val="1"/>
      <w:numFmt w:val="decimal"/>
      <w:lvlText w:val="%1."/>
      <w:lvlJc w:val="left"/>
      <w:pPr>
        <w:ind w:left="0" w:firstLine="360"/>
      </w:pPr>
      <w:rPr>
        <w:rFonts w:ascii="Cambria" w:hAnsi="Cambri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7E5721EF"/>
    <w:multiLevelType w:val="multilevel"/>
    <w:tmpl w:val="22765AD2"/>
    <w:lvl w:ilvl="0">
      <w:start w:val="1"/>
      <w:numFmt w:val="decimal"/>
      <w:lvlText w:val="%1."/>
      <w:lvlJc w:val="left"/>
      <w:pPr>
        <w:ind w:left="791" w:hanging="360"/>
      </w:pPr>
      <w:rPr>
        <w:rFonts w:ascii="Cambria" w:hAnsi="Cambria" w:cs="Arial" w:hint="default"/>
        <w:b w:val="0"/>
        <w:i w:val="0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6A4AE0"/>
    <w:multiLevelType w:val="hybridMultilevel"/>
    <w:tmpl w:val="76063F50"/>
    <w:lvl w:ilvl="0" w:tplc="D73A8D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8"/>
  </w:num>
  <w:num w:numId="4">
    <w:abstractNumId w:val="26"/>
  </w:num>
  <w:num w:numId="5">
    <w:abstractNumId w:val="9"/>
  </w:num>
  <w:num w:numId="6">
    <w:abstractNumId w:val="17"/>
  </w:num>
  <w:num w:numId="7">
    <w:abstractNumId w:val="0"/>
  </w:num>
  <w:num w:numId="8">
    <w:abstractNumId w:val="3"/>
  </w:num>
  <w:num w:numId="9">
    <w:abstractNumId w:val="32"/>
  </w:num>
  <w:num w:numId="10">
    <w:abstractNumId w:val="2"/>
  </w:num>
  <w:num w:numId="11">
    <w:abstractNumId w:val="20"/>
  </w:num>
  <w:num w:numId="12">
    <w:abstractNumId w:val="13"/>
  </w:num>
  <w:num w:numId="13">
    <w:abstractNumId w:val="22"/>
  </w:num>
  <w:num w:numId="14">
    <w:abstractNumId w:val="5"/>
  </w:num>
  <w:num w:numId="15">
    <w:abstractNumId w:val="24"/>
  </w:num>
  <w:num w:numId="16">
    <w:abstractNumId w:val="39"/>
  </w:num>
  <w:num w:numId="17">
    <w:abstractNumId w:val="28"/>
  </w:num>
  <w:num w:numId="18">
    <w:abstractNumId w:val="31"/>
  </w:num>
  <w:num w:numId="19">
    <w:abstractNumId w:val="40"/>
  </w:num>
  <w:num w:numId="20">
    <w:abstractNumId w:val="10"/>
  </w:num>
  <w:num w:numId="21">
    <w:abstractNumId w:val="36"/>
  </w:num>
  <w:num w:numId="22">
    <w:abstractNumId w:val="37"/>
  </w:num>
  <w:num w:numId="23">
    <w:abstractNumId w:val="7"/>
  </w:num>
  <w:num w:numId="24">
    <w:abstractNumId w:val="8"/>
  </w:num>
  <w:num w:numId="25">
    <w:abstractNumId w:val="27"/>
  </w:num>
  <w:num w:numId="26">
    <w:abstractNumId w:val="14"/>
  </w:num>
  <w:num w:numId="27">
    <w:abstractNumId w:val="34"/>
  </w:num>
  <w:num w:numId="28">
    <w:abstractNumId w:val="1"/>
  </w:num>
  <w:num w:numId="29">
    <w:abstractNumId w:val="4"/>
  </w:num>
  <w:num w:numId="30">
    <w:abstractNumId w:val="18"/>
  </w:num>
  <w:num w:numId="31">
    <w:abstractNumId w:val="41"/>
  </w:num>
  <w:num w:numId="32">
    <w:abstractNumId w:val="11"/>
  </w:num>
  <w:num w:numId="33">
    <w:abstractNumId w:val="35"/>
  </w:num>
  <w:num w:numId="34">
    <w:abstractNumId w:val="29"/>
  </w:num>
  <w:num w:numId="35">
    <w:abstractNumId w:val="19"/>
  </w:num>
  <w:num w:numId="36">
    <w:abstractNumId w:val="6"/>
  </w:num>
  <w:num w:numId="37">
    <w:abstractNumId w:val="23"/>
  </w:num>
  <w:num w:numId="38">
    <w:abstractNumId w:val="30"/>
  </w:num>
  <w:num w:numId="39">
    <w:abstractNumId w:val="21"/>
  </w:num>
  <w:num w:numId="40">
    <w:abstractNumId w:val="33"/>
  </w:num>
  <w:num w:numId="41">
    <w:abstractNumId w:val="12"/>
  </w:num>
  <w:num w:numId="42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7"/>
    <w:rsid w:val="00031270"/>
    <w:rsid w:val="00046FEA"/>
    <w:rsid w:val="00142E10"/>
    <w:rsid w:val="0019188D"/>
    <w:rsid w:val="001D21A1"/>
    <w:rsid w:val="002042D2"/>
    <w:rsid w:val="00217AE7"/>
    <w:rsid w:val="0028501D"/>
    <w:rsid w:val="00285CEC"/>
    <w:rsid w:val="00327671"/>
    <w:rsid w:val="00354D67"/>
    <w:rsid w:val="003D27AD"/>
    <w:rsid w:val="003F459F"/>
    <w:rsid w:val="00405A4C"/>
    <w:rsid w:val="00541E19"/>
    <w:rsid w:val="005952F9"/>
    <w:rsid w:val="005C289A"/>
    <w:rsid w:val="00745905"/>
    <w:rsid w:val="007B0182"/>
    <w:rsid w:val="007B5CF2"/>
    <w:rsid w:val="007C7036"/>
    <w:rsid w:val="007F577F"/>
    <w:rsid w:val="008A58EA"/>
    <w:rsid w:val="008C037D"/>
    <w:rsid w:val="008E649C"/>
    <w:rsid w:val="009D3CDE"/>
    <w:rsid w:val="00A043FF"/>
    <w:rsid w:val="00AD128D"/>
    <w:rsid w:val="00BA2AAD"/>
    <w:rsid w:val="00C81D98"/>
    <w:rsid w:val="00CA4C9E"/>
    <w:rsid w:val="00CB642C"/>
    <w:rsid w:val="00CC3B57"/>
    <w:rsid w:val="00CC42AA"/>
    <w:rsid w:val="00D81E0F"/>
    <w:rsid w:val="00D9359B"/>
    <w:rsid w:val="00DA07DB"/>
    <w:rsid w:val="00DB0C01"/>
    <w:rsid w:val="00DC2072"/>
    <w:rsid w:val="00E96CC9"/>
    <w:rsid w:val="00F26ED7"/>
    <w:rsid w:val="00F9424F"/>
    <w:rsid w:val="00FB1844"/>
    <w:rsid w:val="00FB322B"/>
    <w:rsid w:val="00FC41F1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B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s">
    <w:name w:val="adress"/>
    <w:rsid w:val="00327671"/>
  </w:style>
  <w:style w:type="paragraph" w:styleId="Akapitzlist">
    <w:name w:val="List Paragraph"/>
    <w:basedOn w:val="Normalny"/>
    <w:uiPriority w:val="34"/>
    <w:qFormat/>
    <w:rsid w:val="00327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59B"/>
  </w:style>
  <w:style w:type="paragraph" w:styleId="Stopka">
    <w:name w:val="footer"/>
    <w:basedOn w:val="Normalny"/>
    <w:link w:val="StopkaZnak"/>
    <w:uiPriority w:val="99"/>
    <w:unhideWhenUsed/>
    <w:rsid w:val="00D93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59B"/>
  </w:style>
  <w:style w:type="paragraph" w:customStyle="1" w:styleId="Standard">
    <w:name w:val="Standard"/>
    <w:rsid w:val="00541E1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s">
    <w:name w:val="adress"/>
    <w:rsid w:val="00327671"/>
  </w:style>
  <w:style w:type="paragraph" w:styleId="Akapitzlist">
    <w:name w:val="List Paragraph"/>
    <w:basedOn w:val="Normalny"/>
    <w:uiPriority w:val="34"/>
    <w:qFormat/>
    <w:rsid w:val="00327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59B"/>
  </w:style>
  <w:style w:type="paragraph" w:styleId="Stopka">
    <w:name w:val="footer"/>
    <w:basedOn w:val="Normalny"/>
    <w:link w:val="StopkaZnak"/>
    <w:uiPriority w:val="99"/>
    <w:unhideWhenUsed/>
    <w:rsid w:val="00D93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59B"/>
  </w:style>
  <w:style w:type="paragraph" w:customStyle="1" w:styleId="Standard">
    <w:name w:val="Standard"/>
    <w:rsid w:val="00541E1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CD93-478A-448E-B279-19CF3BC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2021-12-13T11:40:00Z</cp:lastPrinted>
  <dcterms:created xsi:type="dcterms:W3CDTF">2023-07-13T11:46:00Z</dcterms:created>
  <dcterms:modified xsi:type="dcterms:W3CDTF">2023-07-13T11:46:00Z</dcterms:modified>
</cp:coreProperties>
</file>